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213" w:rsidRPr="00AF7704" w:rsidRDefault="00B57213">
      <w:pPr>
        <w:rPr>
          <w:rFonts w:ascii="Century Gothic" w:hAnsi="Century Gothic"/>
          <w:sz w:val="24"/>
          <w:szCs w:val="24"/>
        </w:rPr>
      </w:pPr>
    </w:p>
    <w:p w:rsidR="00E35AEE" w:rsidRPr="00141674" w:rsidRDefault="00C61847" w:rsidP="00141674">
      <w:pPr>
        <w:spacing w:before="79"/>
        <w:ind w:left="7080" w:right="10" w:firstLine="708"/>
        <w:jc w:val="both"/>
        <w:rPr>
          <w:rFonts w:ascii="Century Gothic" w:hAnsi="Century Gothic"/>
          <w:b/>
          <w:sz w:val="24"/>
          <w:szCs w:val="24"/>
        </w:rPr>
      </w:pPr>
      <w:r w:rsidRPr="00141674">
        <w:rPr>
          <w:rFonts w:ascii="Century Gothic" w:hAnsi="Century Gothic"/>
          <w:b/>
          <w:spacing w:val="-2"/>
          <w:sz w:val="24"/>
          <w:szCs w:val="24"/>
        </w:rPr>
        <w:t>PR4</w:t>
      </w:r>
      <w:r w:rsidR="000524AD" w:rsidRPr="00141674">
        <w:rPr>
          <w:rFonts w:ascii="Century Gothic" w:hAnsi="Century Gothic"/>
          <w:b/>
          <w:spacing w:val="-2"/>
          <w:sz w:val="24"/>
          <w:szCs w:val="24"/>
        </w:rPr>
        <w:t>_F</w:t>
      </w:r>
      <w:r w:rsidR="006E22E7">
        <w:rPr>
          <w:rFonts w:ascii="Century Gothic" w:hAnsi="Century Gothic"/>
          <w:b/>
          <w:spacing w:val="-2"/>
          <w:sz w:val="24"/>
          <w:szCs w:val="24"/>
        </w:rPr>
        <w:t>589</w:t>
      </w:r>
      <w:r w:rsidR="00C5741E" w:rsidRPr="00141674">
        <w:rPr>
          <w:rFonts w:ascii="Century Gothic" w:hAnsi="Century Gothic"/>
          <w:b/>
          <w:spacing w:val="-2"/>
          <w:sz w:val="24"/>
          <w:szCs w:val="24"/>
        </w:rPr>
        <w:t>_w</w:t>
      </w:r>
      <w:r w:rsidR="003A2190" w:rsidRPr="00141674">
        <w:rPr>
          <w:rFonts w:ascii="Century Gothic" w:hAnsi="Century Gothic"/>
          <w:b/>
          <w:spacing w:val="-2"/>
          <w:sz w:val="24"/>
          <w:szCs w:val="24"/>
        </w:rPr>
        <w:t>1</w:t>
      </w:r>
    </w:p>
    <w:p w:rsidR="00621A09" w:rsidRPr="00141674" w:rsidRDefault="00C5741E" w:rsidP="00FF54CD">
      <w:pPr>
        <w:spacing w:before="79"/>
        <w:ind w:left="-851" w:right="10"/>
        <w:jc w:val="both"/>
        <w:rPr>
          <w:rFonts w:ascii="Century Gothic" w:hAnsi="Century Gothic"/>
          <w:sz w:val="24"/>
          <w:szCs w:val="24"/>
          <w:u w:val="single"/>
        </w:rPr>
      </w:pPr>
      <w:r w:rsidRPr="00141674">
        <w:rPr>
          <w:rFonts w:ascii="Century Gothic" w:hAnsi="Century Gothic"/>
          <w:sz w:val="24"/>
          <w:szCs w:val="24"/>
          <w:u w:val="single"/>
        </w:rPr>
        <w:t>K</w:t>
      </w:r>
      <w:r w:rsidR="00C61847" w:rsidRPr="00141674">
        <w:rPr>
          <w:rFonts w:ascii="Century Gothic" w:hAnsi="Century Gothic"/>
          <w:sz w:val="24"/>
          <w:szCs w:val="24"/>
          <w:u w:val="single"/>
        </w:rPr>
        <w:t>l</w:t>
      </w:r>
      <w:r w:rsidR="00792B4A" w:rsidRPr="00141674">
        <w:rPr>
          <w:rFonts w:ascii="Century Gothic" w:hAnsi="Century Gothic"/>
          <w:sz w:val="24"/>
          <w:szCs w:val="24"/>
          <w:u w:val="single"/>
        </w:rPr>
        <w:t>inika Gastroenterologii</w:t>
      </w:r>
    </w:p>
    <w:p w:rsidR="00A118A4" w:rsidRDefault="00EF05E9" w:rsidP="00FF54CD">
      <w:pPr>
        <w:ind w:left="1701" w:firstLine="708"/>
        <w:jc w:val="both"/>
        <w:rPr>
          <w:rFonts w:ascii="Century Gothic" w:hAnsi="Century Gothic"/>
          <w:b/>
          <w:sz w:val="24"/>
          <w:szCs w:val="24"/>
        </w:rPr>
      </w:pPr>
      <w:r w:rsidRPr="00141674">
        <w:rPr>
          <w:rFonts w:ascii="Century Gothic" w:hAnsi="Century Gothic"/>
          <w:b/>
          <w:sz w:val="24"/>
          <w:szCs w:val="24"/>
        </w:rPr>
        <w:t>FORMULARZ ŚWIADOMEJ ZGODY</w:t>
      </w:r>
    </w:p>
    <w:p w:rsidR="00141674" w:rsidRPr="00141674" w:rsidRDefault="00141674" w:rsidP="00141674">
      <w:pPr>
        <w:ind w:left="2124" w:firstLine="708"/>
        <w:jc w:val="both"/>
        <w:rPr>
          <w:rFonts w:ascii="Century Gothic" w:hAnsi="Century Gothic"/>
          <w:b/>
          <w:sz w:val="24"/>
          <w:szCs w:val="24"/>
        </w:rPr>
      </w:pPr>
    </w:p>
    <w:p w:rsidR="00DA38EC" w:rsidRPr="00141674" w:rsidRDefault="00DA38EC" w:rsidP="00FF54CD">
      <w:pPr>
        <w:ind w:left="-851"/>
        <w:jc w:val="both"/>
        <w:rPr>
          <w:rFonts w:ascii="Century Gothic" w:hAnsi="Century Gothic"/>
          <w:spacing w:val="-6"/>
          <w:sz w:val="24"/>
          <w:szCs w:val="24"/>
        </w:rPr>
      </w:pPr>
      <w:r w:rsidRPr="00141674">
        <w:rPr>
          <w:rFonts w:ascii="Century Gothic" w:hAnsi="Century Gothic"/>
          <w:b/>
          <w:sz w:val="24"/>
          <w:szCs w:val="24"/>
        </w:rPr>
        <w:t>Imię</w:t>
      </w:r>
      <w:r w:rsidRPr="00141674">
        <w:rPr>
          <w:rFonts w:ascii="Century Gothic" w:hAnsi="Century Gothic"/>
          <w:b/>
          <w:spacing w:val="-7"/>
          <w:sz w:val="24"/>
          <w:szCs w:val="24"/>
        </w:rPr>
        <w:t xml:space="preserve"> </w:t>
      </w:r>
      <w:r w:rsidRPr="00141674">
        <w:rPr>
          <w:rFonts w:ascii="Century Gothic" w:hAnsi="Century Gothic"/>
          <w:b/>
          <w:sz w:val="24"/>
          <w:szCs w:val="24"/>
        </w:rPr>
        <w:t>i</w:t>
      </w:r>
      <w:r w:rsidRPr="00141674">
        <w:rPr>
          <w:rFonts w:ascii="Century Gothic" w:hAnsi="Century Gothic"/>
          <w:b/>
          <w:spacing w:val="-6"/>
          <w:sz w:val="24"/>
          <w:szCs w:val="24"/>
        </w:rPr>
        <w:t xml:space="preserve"> </w:t>
      </w:r>
      <w:r w:rsidRPr="00141674">
        <w:rPr>
          <w:rFonts w:ascii="Century Gothic" w:hAnsi="Century Gothic"/>
          <w:b/>
          <w:sz w:val="24"/>
          <w:szCs w:val="24"/>
        </w:rPr>
        <w:t>nazwisko:</w:t>
      </w:r>
      <w:r w:rsidRPr="00141674">
        <w:rPr>
          <w:rFonts w:ascii="Century Gothic" w:hAnsi="Century Gothic"/>
          <w:b/>
          <w:spacing w:val="-6"/>
          <w:sz w:val="24"/>
          <w:szCs w:val="24"/>
        </w:rPr>
        <w:t xml:space="preserve"> </w:t>
      </w:r>
      <w:r w:rsidR="00141674">
        <w:rPr>
          <w:rFonts w:ascii="Century Gothic" w:hAnsi="Century Gothic"/>
          <w:sz w:val="24"/>
          <w:szCs w:val="24"/>
        </w:rPr>
        <w:t>……………………………………………………………..</w:t>
      </w:r>
    </w:p>
    <w:p w:rsidR="00DA38EC" w:rsidRPr="00141674" w:rsidRDefault="00DA38EC" w:rsidP="00FF54CD">
      <w:pPr>
        <w:ind w:left="-851"/>
        <w:jc w:val="both"/>
        <w:rPr>
          <w:rFonts w:ascii="Century Gothic" w:hAnsi="Century Gothic"/>
          <w:b/>
          <w:spacing w:val="80"/>
          <w:sz w:val="24"/>
          <w:szCs w:val="24"/>
        </w:rPr>
      </w:pPr>
      <w:r w:rsidRPr="00141674">
        <w:rPr>
          <w:rFonts w:ascii="Century Gothic" w:hAnsi="Century Gothic"/>
          <w:b/>
          <w:sz w:val="24"/>
          <w:szCs w:val="24"/>
        </w:rPr>
        <w:t xml:space="preserve">PESEL/ Data urodzenia: </w:t>
      </w:r>
      <w:r w:rsidR="00141674">
        <w:rPr>
          <w:rFonts w:ascii="Century Gothic" w:hAnsi="Century Gothic"/>
          <w:sz w:val="24"/>
          <w:szCs w:val="24"/>
        </w:rPr>
        <w:t>……………………………………………………..</w:t>
      </w:r>
      <w:r w:rsidRPr="00141674">
        <w:rPr>
          <w:rFonts w:ascii="Century Gothic" w:hAnsi="Century Gothic"/>
          <w:b/>
          <w:sz w:val="24"/>
          <w:szCs w:val="24"/>
        </w:rPr>
        <w:t xml:space="preserve">    </w:t>
      </w:r>
      <w:r w:rsidRPr="00141674">
        <w:rPr>
          <w:rFonts w:ascii="Century Gothic" w:hAnsi="Century Gothic"/>
          <w:b/>
          <w:spacing w:val="80"/>
          <w:sz w:val="24"/>
          <w:szCs w:val="24"/>
        </w:rPr>
        <w:t xml:space="preserve"> </w:t>
      </w:r>
    </w:p>
    <w:p w:rsidR="00DA38EC" w:rsidRPr="00141674" w:rsidRDefault="00DA38EC" w:rsidP="00FF54CD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 w:rsidRPr="00141674">
        <w:rPr>
          <w:rFonts w:ascii="Century Gothic" w:hAnsi="Century Gothic"/>
          <w:b/>
          <w:sz w:val="24"/>
          <w:szCs w:val="24"/>
        </w:rPr>
        <w:t>Nr</w:t>
      </w:r>
      <w:r w:rsidRPr="00141674">
        <w:rPr>
          <w:rFonts w:ascii="Century Gothic" w:hAnsi="Century Gothic"/>
          <w:b/>
          <w:spacing w:val="-5"/>
          <w:sz w:val="24"/>
          <w:szCs w:val="24"/>
        </w:rPr>
        <w:t xml:space="preserve"> </w:t>
      </w:r>
      <w:r w:rsidRPr="00141674">
        <w:rPr>
          <w:rFonts w:ascii="Century Gothic" w:hAnsi="Century Gothic"/>
          <w:b/>
          <w:sz w:val="24"/>
          <w:szCs w:val="24"/>
        </w:rPr>
        <w:t>ks.</w:t>
      </w:r>
      <w:r w:rsidRPr="00141674">
        <w:rPr>
          <w:rFonts w:ascii="Century Gothic" w:hAnsi="Century Gothic"/>
          <w:b/>
          <w:spacing w:val="-3"/>
          <w:sz w:val="24"/>
          <w:szCs w:val="24"/>
        </w:rPr>
        <w:t xml:space="preserve"> </w:t>
      </w:r>
      <w:r w:rsidRPr="00141674">
        <w:rPr>
          <w:rFonts w:ascii="Century Gothic" w:hAnsi="Century Gothic"/>
          <w:b/>
          <w:sz w:val="24"/>
          <w:szCs w:val="24"/>
        </w:rPr>
        <w:t>gł.</w:t>
      </w:r>
      <w:r w:rsidRPr="00141674">
        <w:rPr>
          <w:rFonts w:ascii="Century Gothic" w:hAnsi="Century Gothic"/>
          <w:b/>
          <w:spacing w:val="-3"/>
          <w:sz w:val="24"/>
          <w:szCs w:val="24"/>
        </w:rPr>
        <w:t xml:space="preserve">: </w:t>
      </w:r>
      <w:r w:rsidR="00141674">
        <w:rPr>
          <w:rFonts w:ascii="Century Gothic" w:hAnsi="Century Gothic"/>
          <w:spacing w:val="-3"/>
          <w:sz w:val="24"/>
          <w:szCs w:val="24"/>
        </w:rPr>
        <w:t>………………………………………………………………………</w:t>
      </w:r>
    </w:p>
    <w:p w:rsidR="0039669D" w:rsidRDefault="0039669D" w:rsidP="00141674">
      <w:pPr>
        <w:jc w:val="both"/>
        <w:rPr>
          <w:rFonts w:ascii="Century Gothic" w:hAnsi="Century Gothic"/>
          <w:spacing w:val="-3"/>
          <w:sz w:val="24"/>
          <w:szCs w:val="24"/>
        </w:rPr>
      </w:pPr>
    </w:p>
    <w:p w:rsidR="00C01B24" w:rsidRDefault="00C01B24" w:rsidP="00FF54CD">
      <w:pPr>
        <w:pStyle w:val="Akapitzlist"/>
        <w:numPr>
          <w:ilvl w:val="0"/>
          <w:numId w:val="33"/>
        </w:numPr>
        <w:ind w:left="0" w:hanging="284"/>
        <w:jc w:val="both"/>
        <w:rPr>
          <w:rFonts w:ascii="Century Gothic" w:hAnsi="Century Gothic"/>
          <w:b/>
          <w:spacing w:val="-3"/>
          <w:sz w:val="24"/>
          <w:szCs w:val="24"/>
        </w:rPr>
      </w:pPr>
      <w:r w:rsidRPr="00362FA8">
        <w:rPr>
          <w:rFonts w:ascii="Century Gothic" w:hAnsi="Century Gothic"/>
          <w:b/>
          <w:spacing w:val="-3"/>
          <w:sz w:val="24"/>
          <w:szCs w:val="24"/>
        </w:rPr>
        <w:t>Nazwa procedury medycznej</w:t>
      </w:r>
    </w:p>
    <w:p w:rsidR="00FF54CD" w:rsidRPr="00362FA8" w:rsidRDefault="00FF54CD" w:rsidP="00FF54CD">
      <w:pPr>
        <w:pStyle w:val="Akapitzlist"/>
        <w:ind w:left="0" w:firstLine="0"/>
        <w:jc w:val="both"/>
        <w:rPr>
          <w:rFonts w:ascii="Century Gothic" w:hAnsi="Century Gothic"/>
          <w:b/>
          <w:spacing w:val="-3"/>
          <w:sz w:val="24"/>
          <w:szCs w:val="24"/>
        </w:rPr>
      </w:pPr>
    </w:p>
    <w:p w:rsidR="00260E80" w:rsidRDefault="00C01B24" w:rsidP="00FF54CD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>
        <w:rPr>
          <w:rFonts w:ascii="Century Gothic" w:hAnsi="Century Gothic"/>
          <w:spacing w:val="-3"/>
          <w:sz w:val="24"/>
          <w:szCs w:val="24"/>
        </w:rPr>
        <w:t>Program leczenia Wrzodziejącego Z</w:t>
      </w:r>
      <w:r w:rsidR="00260E80">
        <w:rPr>
          <w:rFonts w:ascii="Century Gothic" w:hAnsi="Century Gothic"/>
          <w:spacing w:val="-3"/>
          <w:sz w:val="24"/>
          <w:szCs w:val="24"/>
        </w:rPr>
        <w:t>apalenia jelita Grubego</w:t>
      </w:r>
    </w:p>
    <w:p w:rsidR="00FF54CD" w:rsidRDefault="00FF54CD" w:rsidP="00FF54CD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</w:p>
    <w:p w:rsidR="00260E80" w:rsidRDefault="00260E80" w:rsidP="00FF54CD">
      <w:pPr>
        <w:pStyle w:val="Akapitzlist"/>
        <w:numPr>
          <w:ilvl w:val="0"/>
          <w:numId w:val="33"/>
        </w:numPr>
        <w:ind w:left="0" w:hanging="284"/>
        <w:jc w:val="both"/>
        <w:rPr>
          <w:rFonts w:ascii="Century Gothic" w:hAnsi="Century Gothic"/>
          <w:b/>
          <w:spacing w:val="-3"/>
          <w:sz w:val="24"/>
          <w:szCs w:val="24"/>
        </w:rPr>
      </w:pPr>
      <w:r w:rsidRPr="00362FA8">
        <w:rPr>
          <w:rFonts w:ascii="Century Gothic" w:hAnsi="Century Gothic"/>
          <w:b/>
          <w:spacing w:val="-3"/>
          <w:sz w:val="24"/>
          <w:szCs w:val="24"/>
        </w:rPr>
        <w:t>Opis choroby będącej powodem włączenia objęcia leczeniem</w:t>
      </w:r>
    </w:p>
    <w:p w:rsidR="00FF54CD" w:rsidRPr="00362FA8" w:rsidRDefault="00FF54CD" w:rsidP="00FF54CD">
      <w:pPr>
        <w:pStyle w:val="Akapitzlist"/>
        <w:ind w:left="0" w:firstLine="0"/>
        <w:jc w:val="both"/>
        <w:rPr>
          <w:rFonts w:ascii="Century Gothic" w:hAnsi="Century Gothic"/>
          <w:b/>
          <w:spacing w:val="-3"/>
          <w:sz w:val="24"/>
          <w:szCs w:val="24"/>
        </w:rPr>
      </w:pPr>
    </w:p>
    <w:p w:rsidR="00260E80" w:rsidRDefault="00260E80" w:rsidP="00FF54CD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>
        <w:rPr>
          <w:rFonts w:ascii="Century Gothic" w:hAnsi="Century Gothic"/>
          <w:spacing w:val="-3"/>
          <w:sz w:val="24"/>
          <w:szCs w:val="24"/>
        </w:rPr>
        <w:t>Wrzodziejące zapalenie jelita grubego (WZJG) jest przewlekłym i rozlanym procesem zapalnym dotyczącym błony śluzowej jelita grubego. Charakterystyczną  cechą jest ciągłość zmian zapalnych rozpoczynających się z reguły od odbytnicy. Mogą więc one dotyczyć odbytnicy lub odbytnicy i okrężnicy. Choroba jest przewlekła, w jej przebiegu występują naprzemienne okresy zaostrzeń i remisji. Najczęstszym objawem WZJD jest biegunka z domieszką świeżej krwi. Mogą temu towarzyszyć ból</w:t>
      </w:r>
      <w:r w:rsidR="00362FA8">
        <w:rPr>
          <w:rFonts w:ascii="Century Gothic" w:hAnsi="Century Gothic"/>
          <w:spacing w:val="-3"/>
          <w:sz w:val="24"/>
          <w:szCs w:val="24"/>
        </w:rPr>
        <w:t>e brzucha, gorączka, odwodnienie</w:t>
      </w:r>
      <w:r>
        <w:rPr>
          <w:rFonts w:ascii="Century Gothic" w:hAnsi="Century Gothic"/>
          <w:spacing w:val="-3"/>
          <w:sz w:val="24"/>
          <w:szCs w:val="24"/>
        </w:rPr>
        <w:t xml:space="preserve">, niedożywienie i objawy niedokrwistości. </w:t>
      </w:r>
    </w:p>
    <w:p w:rsidR="00260E80" w:rsidRDefault="00260E80" w:rsidP="00141674">
      <w:pPr>
        <w:jc w:val="both"/>
        <w:rPr>
          <w:rFonts w:ascii="Century Gothic" w:hAnsi="Century Gothic"/>
          <w:spacing w:val="-3"/>
          <w:sz w:val="24"/>
          <w:szCs w:val="24"/>
        </w:rPr>
      </w:pPr>
    </w:p>
    <w:p w:rsidR="00260E80" w:rsidRDefault="00260E80" w:rsidP="00FF54CD">
      <w:pPr>
        <w:pStyle w:val="Akapitzlist"/>
        <w:numPr>
          <w:ilvl w:val="0"/>
          <w:numId w:val="33"/>
        </w:numPr>
        <w:ind w:left="0" w:hanging="284"/>
        <w:jc w:val="both"/>
        <w:rPr>
          <w:rFonts w:ascii="Century Gothic" w:hAnsi="Century Gothic"/>
          <w:b/>
          <w:spacing w:val="-3"/>
          <w:sz w:val="24"/>
          <w:szCs w:val="24"/>
        </w:rPr>
      </w:pPr>
      <w:r w:rsidRPr="00362FA8">
        <w:rPr>
          <w:rFonts w:ascii="Century Gothic" w:hAnsi="Century Gothic"/>
          <w:b/>
          <w:spacing w:val="-3"/>
          <w:sz w:val="24"/>
          <w:szCs w:val="24"/>
        </w:rPr>
        <w:t xml:space="preserve">Produkt leczniczy podawany w ramach </w:t>
      </w:r>
      <w:proofErr w:type="spellStart"/>
      <w:r w:rsidRPr="00362FA8">
        <w:rPr>
          <w:rFonts w:ascii="Century Gothic" w:hAnsi="Century Gothic"/>
          <w:b/>
          <w:spacing w:val="-3"/>
          <w:sz w:val="24"/>
          <w:szCs w:val="24"/>
        </w:rPr>
        <w:t>ww</w:t>
      </w:r>
      <w:proofErr w:type="spellEnd"/>
      <w:r w:rsidRPr="00362FA8">
        <w:rPr>
          <w:rFonts w:ascii="Century Gothic" w:hAnsi="Century Gothic"/>
          <w:b/>
          <w:spacing w:val="-3"/>
          <w:sz w:val="24"/>
          <w:szCs w:val="24"/>
        </w:rPr>
        <w:t xml:space="preserve"> Programu</w:t>
      </w:r>
    </w:p>
    <w:p w:rsidR="00FF54CD" w:rsidRPr="00362FA8" w:rsidRDefault="00FF54CD" w:rsidP="00FF54CD">
      <w:pPr>
        <w:pStyle w:val="Akapitzlist"/>
        <w:ind w:left="0" w:firstLine="0"/>
        <w:jc w:val="both"/>
        <w:rPr>
          <w:rFonts w:ascii="Century Gothic" w:hAnsi="Century Gothic"/>
          <w:b/>
          <w:spacing w:val="-3"/>
          <w:sz w:val="24"/>
          <w:szCs w:val="24"/>
        </w:rPr>
      </w:pPr>
    </w:p>
    <w:p w:rsidR="00260E80" w:rsidRDefault="00260E80" w:rsidP="00FF54CD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proofErr w:type="spellStart"/>
      <w:r>
        <w:rPr>
          <w:rFonts w:ascii="Century Gothic" w:hAnsi="Century Gothic"/>
          <w:spacing w:val="-3"/>
          <w:sz w:val="24"/>
          <w:szCs w:val="24"/>
        </w:rPr>
        <w:t>Tofacytynib</w:t>
      </w:r>
      <w:proofErr w:type="spellEnd"/>
    </w:p>
    <w:p w:rsidR="00260E80" w:rsidRDefault="00260E80" w:rsidP="00141674">
      <w:pPr>
        <w:jc w:val="both"/>
        <w:rPr>
          <w:rFonts w:ascii="Century Gothic" w:hAnsi="Century Gothic"/>
          <w:spacing w:val="-3"/>
          <w:sz w:val="24"/>
          <w:szCs w:val="24"/>
        </w:rPr>
      </w:pPr>
    </w:p>
    <w:p w:rsidR="00260E80" w:rsidRDefault="00260E80" w:rsidP="00FF54CD">
      <w:pPr>
        <w:pStyle w:val="Akapitzlist"/>
        <w:numPr>
          <w:ilvl w:val="0"/>
          <w:numId w:val="33"/>
        </w:numPr>
        <w:ind w:left="0" w:hanging="284"/>
        <w:jc w:val="both"/>
        <w:rPr>
          <w:rFonts w:ascii="Century Gothic" w:hAnsi="Century Gothic"/>
          <w:b/>
          <w:spacing w:val="-3"/>
          <w:sz w:val="24"/>
          <w:szCs w:val="24"/>
        </w:rPr>
      </w:pPr>
      <w:r w:rsidRPr="00362FA8">
        <w:rPr>
          <w:rFonts w:ascii="Century Gothic" w:hAnsi="Century Gothic"/>
          <w:b/>
          <w:spacing w:val="-3"/>
          <w:sz w:val="24"/>
          <w:szCs w:val="24"/>
        </w:rPr>
        <w:t>Droga podania leku</w:t>
      </w:r>
    </w:p>
    <w:p w:rsidR="00FF54CD" w:rsidRPr="00362FA8" w:rsidRDefault="00FF54CD" w:rsidP="00FF54CD">
      <w:pPr>
        <w:pStyle w:val="Akapitzlist"/>
        <w:ind w:left="0" w:firstLine="0"/>
        <w:jc w:val="both"/>
        <w:rPr>
          <w:rFonts w:ascii="Century Gothic" w:hAnsi="Century Gothic"/>
          <w:b/>
          <w:spacing w:val="-3"/>
          <w:sz w:val="24"/>
          <w:szCs w:val="24"/>
        </w:rPr>
      </w:pPr>
    </w:p>
    <w:p w:rsidR="00260E80" w:rsidRDefault="00260E80" w:rsidP="00FF54CD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>
        <w:rPr>
          <w:rFonts w:ascii="Century Gothic" w:hAnsi="Century Gothic"/>
          <w:spacing w:val="-3"/>
          <w:sz w:val="24"/>
          <w:szCs w:val="24"/>
        </w:rPr>
        <w:t xml:space="preserve">Lek będzie podawany w postaci doustnej. </w:t>
      </w:r>
    </w:p>
    <w:p w:rsidR="00260E80" w:rsidRDefault="00260E80" w:rsidP="00141674">
      <w:pPr>
        <w:jc w:val="both"/>
        <w:rPr>
          <w:rFonts w:ascii="Century Gothic" w:hAnsi="Century Gothic"/>
          <w:spacing w:val="-3"/>
          <w:sz w:val="24"/>
          <w:szCs w:val="24"/>
        </w:rPr>
      </w:pPr>
    </w:p>
    <w:p w:rsidR="00FF54CD" w:rsidRDefault="00FF54CD" w:rsidP="00141674">
      <w:pPr>
        <w:jc w:val="both"/>
        <w:rPr>
          <w:rFonts w:ascii="Century Gothic" w:hAnsi="Century Gothic"/>
          <w:spacing w:val="-3"/>
          <w:sz w:val="24"/>
          <w:szCs w:val="24"/>
        </w:rPr>
      </w:pPr>
    </w:p>
    <w:p w:rsidR="00260E80" w:rsidRPr="00362FA8" w:rsidRDefault="00260E80" w:rsidP="00FF54CD">
      <w:pPr>
        <w:pStyle w:val="Akapitzlist"/>
        <w:numPr>
          <w:ilvl w:val="0"/>
          <w:numId w:val="33"/>
        </w:numPr>
        <w:ind w:left="0" w:hanging="284"/>
        <w:jc w:val="both"/>
        <w:rPr>
          <w:rFonts w:ascii="Century Gothic" w:hAnsi="Century Gothic"/>
          <w:b/>
          <w:spacing w:val="-3"/>
          <w:sz w:val="24"/>
          <w:szCs w:val="24"/>
        </w:rPr>
      </w:pPr>
      <w:r w:rsidRPr="00362FA8">
        <w:rPr>
          <w:rFonts w:ascii="Century Gothic" w:hAnsi="Century Gothic"/>
          <w:b/>
          <w:spacing w:val="-3"/>
          <w:sz w:val="24"/>
          <w:szCs w:val="24"/>
        </w:rPr>
        <w:lastRenderedPageBreak/>
        <w:t xml:space="preserve">Określenie czasu leczenia w programie </w:t>
      </w:r>
    </w:p>
    <w:p w:rsidR="00260E80" w:rsidRDefault="00260E80" w:rsidP="00FF54CD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>
        <w:rPr>
          <w:rFonts w:ascii="Century Gothic" w:hAnsi="Century Gothic"/>
          <w:spacing w:val="-3"/>
          <w:sz w:val="24"/>
          <w:szCs w:val="24"/>
        </w:rPr>
        <w:t xml:space="preserve">Zalecana dawka do 10 mg podawana doustnie dwa razy na dobę przez 8 tygodni w leczeniu indukującym i 5 mg da razy na dobę w leczeniu podtrzymującym. </w:t>
      </w:r>
    </w:p>
    <w:p w:rsidR="00260E80" w:rsidRDefault="00260E80" w:rsidP="00FF54CD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>
        <w:rPr>
          <w:rFonts w:ascii="Century Gothic" w:hAnsi="Century Gothic"/>
          <w:spacing w:val="-3"/>
          <w:sz w:val="24"/>
          <w:szCs w:val="24"/>
        </w:rPr>
        <w:t xml:space="preserve">U pacjentów, u których do 8. Tygodnia nie uzyska się wystarczających korzyści terapeutycznych, leczenie indukcyjne dawką 10 mg dwa razy na dobę można przedłużyć o dodatkowe 8 tygodni (co daje łącznie 16 tygodni), a następnie dawkę należy zmniejszyć do 5 mg dwa razy na dobę w leczeniu podtrzymującym. </w:t>
      </w:r>
    </w:p>
    <w:p w:rsidR="00260E80" w:rsidRDefault="00EF76AF" w:rsidP="00FF54CD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>
        <w:rPr>
          <w:rFonts w:ascii="Century Gothic" w:hAnsi="Century Gothic"/>
          <w:spacing w:val="-3"/>
          <w:sz w:val="24"/>
          <w:szCs w:val="24"/>
        </w:rPr>
        <w:t xml:space="preserve">Leczenie indukujące </w:t>
      </w:r>
      <w:proofErr w:type="spellStart"/>
      <w:r>
        <w:rPr>
          <w:rFonts w:ascii="Century Gothic" w:hAnsi="Century Gothic"/>
          <w:spacing w:val="-3"/>
          <w:sz w:val="24"/>
          <w:szCs w:val="24"/>
        </w:rPr>
        <w:t>tofacytynibem</w:t>
      </w:r>
      <w:proofErr w:type="spellEnd"/>
      <w:r>
        <w:rPr>
          <w:rFonts w:ascii="Century Gothic" w:hAnsi="Century Gothic"/>
          <w:spacing w:val="-3"/>
          <w:sz w:val="24"/>
          <w:szCs w:val="24"/>
        </w:rPr>
        <w:t xml:space="preserve"> należy przerwać u każdego pacjenta, u którego do 16. Tygodnia nie uzyska się żadnych korzyści terapeutycznych. </w:t>
      </w:r>
    </w:p>
    <w:p w:rsidR="00EF76AF" w:rsidRDefault="00EF76AF" w:rsidP="00FF54CD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>
        <w:rPr>
          <w:rFonts w:ascii="Century Gothic" w:hAnsi="Century Gothic"/>
          <w:spacing w:val="-3"/>
          <w:sz w:val="24"/>
          <w:szCs w:val="24"/>
        </w:rPr>
        <w:t xml:space="preserve">U niektórych pacjentów, na przykład u osób, u których leczenie antagonistami czynnika martwicy nowotworu (TNF) </w:t>
      </w:r>
      <w:r w:rsidR="00375647">
        <w:rPr>
          <w:rFonts w:ascii="Century Gothic" w:hAnsi="Century Gothic"/>
          <w:spacing w:val="-3"/>
          <w:sz w:val="24"/>
          <w:szCs w:val="24"/>
        </w:rPr>
        <w:t>zakończyło się niepowodzeniem, należy rozważyć kontynuację dawki 10 mg dwa razy na dobę w leczeniu podtrzymującym w celu utrzymania korzyści terapeutycznych.</w:t>
      </w:r>
    </w:p>
    <w:p w:rsidR="00375647" w:rsidRDefault="00375647" w:rsidP="00FF54CD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>
        <w:rPr>
          <w:rFonts w:ascii="Century Gothic" w:hAnsi="Century Gothic"/>
          <w:spacing w:val="-3"/>
          <w:sz w:val="24"/>
          <w:szCs w:val="24"/>
        </w:rPr>
        <w:t xml:space="preserve">Pacjenci, u których stwierdzono zmniejszenie odpowiedzi na leczenie podtrzymujące </w:t>
      </w:r>
      <w:proofErr w:type="spellStart"/>
      <w:r w:rsidR="00CF33F1">
        <w:rPr>
          <w:rFonts w:ascii="Century Gothic" w:hAnsi="Century Gothic"/>
          <w:spacing w:val="-3"/>
          <w:sz w:val="24"/>
          <w:szCs w:val="24"/>
        </w:rPr>
        <w:t>tofacytynibem</w:t>
      </w:r>
      <w:proofErr w:type="spellEnd"/>
      <w:r w:rsidR="00CF33F1">
        <w:rPr>
          <w:rFonts w:ascii="Century Gothic" w:hAnsi="Century Gothic"/>
          <w:spacing w:val="-3"/>
          <w:sz w:val="24"/>
          <w:szCs w:val="24"/>
        </w:rPr>
        <w:t xml:space="preserve"> w dawce 5 mg dwa razy na dobę, mogą odnieść korzyści ze zwiększenia dawki produktu do 10 mg dwa razy na dobę, U pacjentów, u których uzyskano odpowiedź na leczenie </w:t>
      </w:r>
      <w:proofErr w:type="spellStart"/>
      <w:r w:rsidR="006F2D12">
        <w:rPr>
          <w:rFonts w:ascii="Century Gothic" w:hAnsi="Century Gothic"/>
          <w:spacing w:val="-3"/>
          <w:sz w:val="24"/>
          <w:szCs w:val="24"/>
        </w:rPr>
        <w:t>tofacytynibem</w:t>
      </w:r>
      <w:proofErr w:type="spellEnd"/>
      <w:r w:rsidR="006F2D12">
        <w:rPr>
          <w:rFonts w:ascii="Century Gothic" w:hAnsi="Century Gothic"/>
          <w:spacing w:val="-3"/>
          <w:sz w:val="24"/>
          <w:szCs w:val="24"/>
        </w:rPr>
        <w:t xml:space="preserve">, można- zgodnie ze standardowymi zasadami postępowania- zmniejszyć dawkę kortykosteroidów i (lub) zaprzestać ich podawania. </w:t>
      </w:r>
    </w:p>
    <w:p w:rsidR="006F2D12" w:rsidRDefault="006F2D12" w:rsidP="00141674">
      <w:pPr>
        <w:jc w:val="both"/>
        <w:rPr>
          <w:rFonts w:ascii="Century Gothic" w:hAnsi="Century Gothic"/>
          <w:spacing w:val="-3"/>
          <w:sz w:val="24"/>
          <w:szCs w:val="24"/>
        </w:rPr>
      </w:pPr>
    </w:p>
    <w:p w:rsidR="006F2D12" w:rsidRDefault="006F2D12" w:rsidP="00FF54CD">
      <w:pPr>
        <w:pStyle w:val="Akapitzlist"/>
        <w:numPr>
          <w:ilvl w:val="0"/>
          <w:numId w:val="33"/>
        </w:numPr>
        <w:ind w:left="0" w:hanging="284"/>
        <w:jc w:val="both"/>
        <w:rPr>
          <w:rFonts w:ascii="Century Gothic" w:hAnsi="Century Gothic"/>
          <w:b/>
          <w:spacing w:val="-3"/>
          <w:sz w:val="24"/>
          <w:szCs w:val="24"/>
        </w:rPr>
      </w:pPr>
      <w:r w:rsidRPr="00362FA8">
        <w:rPr>
          <w:rFonts w:ascii="Century Gothic" w:hAnsi="Century Gothic"/>
          <w:b/>
          <w:spacing w:val="-3"/>
          <w:sz w:val="24"/>
          <w:szCs w:val="24"/>
        </w:rPr>
        <w:t>Jak długo trwa pobyt w Ośrodku</w:t>
      </w:r>
    </w:p>
    <w:p w:rsidR="00FF54CD" w:rsidRPr="00362FA8" w:rsidRDefault="00FF54CD" w:rsidP="00FF54CD">
      <w:pPr>
        <w:pStyle w:val="Akapitzlist"/>
        <w:ind w:left="0" w:firstLine="0"/>
        <w:jc w:val="both"/>
        <w:rPr>
          <w:rFonts w:ascii="Century Gothic" w:hAnsi="Century Gothic"/>
          <w:b/>
          <w:spacing w:val="-3"/>
          <w:sz w:val="24"/>
          <w:szCs w:val="24"/>
        </w:rPr>
      </w:pPr>
    </w:p>
    <w:p w:rsidR="006F2D12" w:rsidRDefault="006F2D12" w:rsidP="00FF54CD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>
        <w:rPr>
          <w:rFonts w:ascii="Century Gothic" w:hAnsi="Century Gothic"/>
          <w:spacing w:val="-3"/>
          <w:sz w:val="24"/>
          <w:szCs w:val="24"/>
        </w:rPr>
        <w:t>Czas, który odpowiada wizycie lekarskiej oraz procedurom pielęgniarskim</w:t>
      </w:r>
    </w:p>
    <w:p w:rsidR="006F2D12" w:rsidRDefault="006F2D12" w:rsidP="00141674">
      <w:pPr>
        <w:jc w:val="both"/>
        <w:rPr>
          <w:rFonts w:ascii="Century Gothic" w:hAnsi="Century Gothic"/>
          <w:spacing w:val="-3"/>
          <w:sz w:val="24"/>
          <w:szCs w:val="24"/>
        </w:rPr>
      </w:pPr>
    </w:p>
    <w:p w:rsidR="00DA0902" w:rsidRPr="00362FA8" w:rsidRDefault="00DA0902" w:rsidP="00FF54CD">
      <w:pPr>
        <w:pStyle w:val="Akapitzlist"/>
        <w:numPr>
          <w:ilvl w:val="0"/>
          <w:numId w:val="33"/>
        </w:numPr>
        <w:ind w:left="0" w:hanging="284"/>
        <w:jc w:val="both"/>
        <w:rPr>
          <w:rFonts w:ascii="Century Gothic" w:hAnsi="Century Gothic"/>
          <w:b/>
          <w:sz w:val="24"/>
          <w:szCs w:val="24"/>
        </w:rPr>
      </w:pPr>
      <w:r w:rsidRPr="00362FA8">
        <w:rPr>
          <w:rFonts w:ascii="Century Gothic" w:hAnsi="Century Gothic"/>
          <w:b/>
          <w:sz w:val="24"/>
          <w:szCs w:val="24"/>
        </w:rPr>
        <w:t>Skutki uboczne</w:t>
      </w:r>
    </w:p>
    <w:p w:rsidR="00DA0902" w:rsidRPr="00A2336C" w:rsidRDefault="00DA0902" w:rsidP="00DA0902">
      <w:pPr>
        <w:pStyle w:val="Akapitzlist"/>
        <w:ind w:left="1080" w:firstLine="0"/>
        <w:jc w:val="both"/>
        <w:rPr>
          <w:rFonts w:ascii="Century Gothic" w:hAnsi="Century Gothic"/>
          <w:b/>
          <w:sz w:val="24"/>
          <w:szCs w:val="24"/>
          <w:u w:val="single"/>
        </w:rPr>
      </w:pPr>
    </w:p>
    <w:p w:rsidR="00DA0902" w:rsidRPr="00A2336C" w:rsidRDefault="00DA0902" w:rsidP="00DA0902">
      <w:pPr>
        <w:pStyle w:val="Tekstpodstawowy"/>
        <w:spacing w:line="276" w:lineRule="auto"/>
        <w:ind w:left="-851" w:right="169"/>
        <w:jc w:val="both"/>
        <w:rPr>
          <w:rFonts w:ascii="Century Gothic" w:hAnsi="Century Gothic"/>
          <w:spacing w:val="-5"/>
          <w:sz w:val="24"/>
          <w:szCs w:val="24"/>
        </w:rPr>
      </w:pPr>
      <w:r w:rsidRPr="00A2336C">
        <w:rPr>
          <w:rFonts w:ascii="Century Gothic" w:hAnsi="Century Gothic"/>
          <w:b/>
          <w:sz w:val="24"/>
          <w:szCs w:val="24"/>
        </w:rPr>
        <w:t>Bardzo</w:t>
      </w:r>
      <w:r w:rsidRPr="00A2336C">
        <w:rPr>
          <w:rFonts w:ascii="Century Gothic" w:hAnsi="Century Gothic"/>
          <w:b/>
          <w:spacing w:val="-5"/>
          <w:sz w:val="24"/>
          <w:szCs w:val="24"/>
        </w:rPr>
        <w:t xml:space="preserve"> </w:t>
      </w:r>
      <w:r w:rsidRPr="00A2336C">
        <w:rPr>
          <w:rFonts w:ascii="Century Gothic" w:hAnsi="Century Gothic"/>
          <w:b/>
          <w:sz w:val="24"/>
          <w:szCs w:val="24"/>
        </w:rPr>
        <w:t>często</w:t>
      </w:r>
      <w:r w:rsidRPr="00A2336C">
        <w:rPr>
          <w:rFonts w:ascii="Century Gothic" w:hAnsi="Century Gothic"/>
          <w:b/>
          <w:spacing w:val="-4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(≥</w:t>
      </w:r>
      <w:r w:rsidRPr="00A2336C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1/10</w:t>
      </w:r>
      <w:r w:rsidRPr="00A2336C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pacjentów):</w:t>
      </w:r>
      <w:r w:rsidRPr="00A2336C">
        <w:rPr>
          <w:rFonts w:ascii="Century Gothic" w:hAnsi="Century Gothic"/>
          <w:spacing w:val="-5"/>
          <w:sz w:val="24"/>
          <w:szCs w:val="24"/>
        </w:rPr>
        <w:t xml:space="preserve">  </w:t>
      </w:r>
    </w:p>
    <w:p w:rsidR="00DA0902" w:rsidRDefault="00DA0902" w:rsidP="00DA0902">
      <w:pPr>
        <w:pStyle w:val="Tekstpodstawowy"/>
        <w:numPr>
          <w:ilvl w:val="0"/>
          <w:numId w:val="29"/>
        </w:numPr>
        <w:spacing w:line="276" w:lineRule="auto"/>
        <w:ind w:left="0" w:right="169" w:hanging="284"/>
        <w:jc w:val="both"/>
        <w:rPr>
          <w:rFonts w:ascii="Century Gothic" w:hAnsi="Century Gothic"/>
          <w:spacing w:val="-8"/>
          <w:sz w:val="24"/>
          <w:szCs w:val="24"/>
        </w:rPr>
      </w:pPr>
      <w:r w:rsidRPr="00A2336C">
        <w:rPr>
          <w:rFonts w:ascii="Century Gothic" w:hAnsi="Century Gothic"/>
          <w:sz w:val="24"/>
          <w:szCs w:val="24"/>
        </w:rPr>
        <w:t>odczyny</w:t>
      </w:r>
      <w:r w:rsidRPr="00A2336C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w</w:t>
      </w:r>
      <w:r w:rsidRPr="00A2336C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miejscu</w:t>
      </w:r>
      <w:r w:rsidRPr="00A2336C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wstrzyknięcia</w:t>
      </w:r>
      <w:r w:rsidRPr="00A2336C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(w</w:t>
      </w:r>
      <w:r w:rsidRPr="00A2336C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tym</w:t>
      </w:r>
      <w:r w:rsidRPr="00A2336C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ból,</w:t>
      </w:r>
      <w:r w:rsidRPr="00A2336C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 xml:space="preserve">obrzęk, </w:t>
      </w:r>
      <w:r w:rsidRPr="00A2336C">
        <w:rPr>
          <w:rFonts w:ascii="Century Gothic" w:hAnsi="Century Gothic"/>
          <w:spacing w:val="-2"/>
          <w:sz w:val="24"/>
          <w:szCs w:val="24"/>
        </w:rPr>
        <w:t>zaczerwienienie</w:t>
      </w:r>
      <w:r w:rsidRPr="00A2336C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lub</w:t>
      </w:r>
      <w:r w:rsidRPr="00A2336C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świąd).</w:t>
      </w:r>
      <w:r w:rsidRPr="00A2336C">
        <w:rPr>
          <w:rFonts w:ascii="Century Gothic" w:hAnsi="Century Gothic"/>
          <w:spacing w:val="-8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spacing w:line="276" w:lineRule="auto"/>
        <w:ind w:left="0" w:right="169"/>
        <w:jc w:val="both"/>
        <w:rPr>
          <w:rFonts w:ascii="Century Gothic" w:hAnsi="Century Gothic"/>
          <w:spacing w:val="-8"/>
          <w:sz w:val="24"/>
          <w:szCs w:val="24"/>
        </w:rPr>
      </w:pPr>
    </w:p>
    <w:p w:rsidR="00DA0902" w:rsidRPr="00A2336C" w:rsidRDefault="00DA0902" w:rsidP="00DA0902">
      <w:pPr>
        <w:pStyle w:val="Tekstpodstawowy"/>
        <w:spacing w:line="276" w:lineRule="auto"/>
        <w:ind w:left="-851" w:right="169"/>
        <w:jc w:val="both"/>
        <w:rPr>
          <w:rFonts w:ascii="Century Gothic" w:hAnsi="Century Gothic"/>
          <w:b/>
          <w:spacing w:val="-8"/>
          <w:sz w:val="24"/>
          <w:szCs w:val="24"/>
        </w:rPr>
      </w:pPr>
      <w:r w:rsidRPr="00A2336C">
        <w:rPr>
          <w:rFonts w:ascii="Century Gothic" w:hAnsi="Century Gothic"/>
          <w:b/>
          <w:spacing w:val="-2"/>
          <w:sz w:val="24"/>
          <w:szCs w:val="24"/>
        </w:rPr>
        <w:t>Często</w:t>
      </w:r>
      <w:r w:rsidRPr="00A2336C">
        <w:rPr>
          <w:rFonts w:ascii="Century Gothic" w:hAnsi="Century Gothic"/>
          <w:b/>
          <w:spacing w:val="-9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(≥</w:t>
      </w:r>
      <w:r w:rsidRPr="00A2336C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1/100</w:t>
      </w:r>
      <w:r w:rsidRPr="00A2336C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i</w:t>
      </w:r>
      <w:r w:rsidRPr="00A2336C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&lt;</w:t>
      </w:r>
      <w:r w:rsidRPr="00A2336C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1/10</w:t>
      </w:r>
      <w:r w:rsidRPr="00A2336C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pacjentów):</w:t>
      </w:r>
      <w:r w:rsidRPr="00A2336C">
        <w:rPr>
          <w:rFonts w:ascii="Century Gothic" w:hAnsi="Century Gothic"/>
          <w:b/>
          <w:spacing w:val="-8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numPr>
          <w:ilvl w:val="0"/>
          <w:numId w:val="30"/>
        </w:numPr>
        <w:spacing w:line="276" w:lineRule="auto"/>
        <w:ind w:left="0" w:right="169" w:hanging="284"/>
        <w:jc w:val="both"/>
        <w:rPr>
          <w:rFonts w:ascii="Century Gothic" w:hAnsi="Century Gothic"/>
          <w:spacing w:val="-5"/>
          <w:sz w:val="24"/>
          <w:szCs w:val="24"/>
        </w:rPr>
      </w:pPr>
      <w:r w:rsidRPr="00A2336C">
        <w:rPr>
          <w:rFonts w:ascii="Century Gothic" w:hAnsi="Century Gothic"/>
          <w:spacing w:val="-2"/>
          <w:sz w:val="24"/>
          <w:szCs w:val="24"/>
        </w:rPr>
        <w:t>zakażenia</w:t>
      </w:r>
      <w:r w:rsidRPr="00A2336C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dolnych</w:t>
      </w:r>
      <w:r w:rsidRPr="00A2336C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 xml:space="preserve">dróg </w:t>
      </w:r>
      <w:r w:rsidRPr="00A2336C">
        <w:rPr>
          <w:rFonts w:ascii="Century Gothic" w:hAnsi="Century Gothic"/>
          <w:sz w:val="24"/>
          <w:szCs w:val="24"/>
        </w:rPr>
        <w:t>oddechowych</w:t>
      </w:r>
      <w:r w:rsidRPr="00A2336C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(takie</w:t>
      </w:r>
      <w:r w:rsidRPr="00A2336C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jak</w:t>
      </w:r>
      <w:r w:rsidRPr="00A2336C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zapalenie</w:t>
      </w:r>
      <w:r w:rsidRPr="00A2336C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oskrzeli,</w:t>
      </w:r>
      <w:r w:rsidRPr="00A2336C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zapalenie</w:t>
      </w:r>
      <w:r w:rsidRPr="00A2336C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płuc);</w:t>
      </w:r>
      <w:r w:rsidRPr="00A2336C">
        <w:rPr>
          <w:rFonts w:ascii="Century Gothic" w:hAnsi="Century Gothic"/>
          <w:spacing w:val="-5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numPr>
          <w:ilvl w:val="0"/>
          <w:numId w:val="30"/>
        </w:numPr>
        <w:spacing w:line="276" w:lineRule="auto"/>
        <w:ind w:left="0" w:right="169" w:hanging="284"/>
        <w:jc w:val="both"/>
        <w:rPr>
          <w:rFonts w:ascii="Century Gothic" w:hAnsi="Century Gothic"/>
          <w:spacing w:val="-9"/>
          <w:sz w:val="24"/>
          <w:szCs w:val="24"/>
        </w:rPr>
      </w:pPr>
      <w:r w:rsidRPr="00A2336C">
        <w:rPr>
          <w:rFonts w:ascii="Century Gothic" w:hAnsi="Century Gothic"/>
          <w:sz w:val="24"/>
          <w:szCs w:val="24"/>
        </w:rPr>
        <w:t>zakażenia</w:t>
      </w:r>
      <w:r w:rsidRPr="00A2336C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górnych</w:t>
      </w:r>
      <w:r w:rsidRPr="00A2336C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dróg</w:t>
      </w:r>
      <w:r w:rsidRPr="00A2336C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oddechowych (w</w:t>
      </w:r>
      <w:r w:rsidRPr="00A2336C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tym</w:t>
      </w:r>
      <w:r w:rsidRPr="00A2336C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przeziębienie,</w:t>
      </w:r>
      <w:r w:rsidRPr="00A2336C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katar,</w:t>
      </w:r>
      <w:r w:rsidRPr="00A2336C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zapalenie</w:t>
      </w:r>
      <w:r w:rsidRPr="00A2336C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zatok);</w:t>
      </w:r>
      <w:r w:rsidRPr="00A2336C">
        <w:rPr>
          <w:rFonts w:ascii="Century Gothic" w:hAnsi="Century Gothic"/>
          <w:spacing w:val="-9"/>
          <w:sz w:val="24"/>
          <w:szCs w:val="24"/>
        </w:rPr>
        <w:t xml:space="preserve">  </w:t>
      </w:r>
    </w:p>
    <w:p w:rsidR="00DA0902" w:rsidRPr="00A2336C" w:rsidRDefault="00DA0902" w:rsidP="00DA0902">
      <w:pPr>
        <w:pStyle w:val="Tekstpodstawowy"/>
        <w:numPr>
          <w:ilvl w:val="0"/>
          <w:numId w:val="30"/>
        </w:numPr>
        <w:spacing w:line="276" w:lineRule="auto"/>
        <w:ind w:left="0" w:right="169" w:hanging="284"/>
        <w:jc w:val="both"/>
        <w:rPr>
          <w:rFonts w:ascii="Century Gothic" w:hAnsi="Century Gothic"/>
          <w:spacing w:val="-9"/>
          <w:sz w:val="24"/>
          <w:szCs w:val="24"/>
        </w:rPr>
      </w:pPr>
      <w:r w:rsidRPr="00A2336C">
        <w:rPr>
          <w:rFonts w:ascii="Century Gothic" w:hAnsi="Century Gothic"/>
          <w:sz w:val="24"/>
          <w:szCs w:val="24"/>
        </w:rPr>
        <w:t>zakażenie</w:t>
      </w:r>
      <w:r w:rsidRPr="00A2336C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dróg</w:t>
      </w:r>
      <w:r w:rsidRPr="00A2336C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moczowych,</w:t>
      </w:r>
      <w:r w:rsidRPr="00A2336C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opryszczka</w:t>
      </w:r>
      <w:r w:rsidRPr="00A2336C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wargowa, półpasiec;</w:t>
      </w:r>
      <w:r w:rsidRPr="00A2336C">
        <w:rPr>
          <w:rFonts w:ascii="Century Gothic" w:hAnsi="Century Gothic"/>
          <w:spacing w:val="-9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numPr>
          <w:ilvl w:val="0"/>
          <w:numId w:val="30"/>
        </w:numPr>
        <w:spacing w:line="276" w:lineRule="auto"/>
        <w:ind w:left="0" w:right="169" w:hanging="284"/>
        <w:jc w:val="both"/>
        <w:rPr>
          <w:rFonts w:ascii="Century Gothic" w:hAnsi="Century Gothic"/>
          <w:spacing w:val="-9"/>
          <w:sz w:val="24"/>
          <w:szCs w:val="24"/>
        </w:rPr>
      </w:pPr>
      <w:r w:rsidRPr="00A2336C">
        <w:rPr>
          <w:rFonts w:ascii="Century Gothic" w:hAnsi="Century Gothic"/>
          <w:sz w:val="24"/>
          <w:szCs w:val="24"/>
        </w:rPr>
        <w:t>zawroty</w:t>
      </w:r>
      <w:r w:rsidRPr="00A2336C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głowy,</w:t>
      </w:r>
      <w:r w:rsidRPr="00A2336C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w</w:t>
      </w:r>
      <w:r w:rsidRPr="00A2336C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tym</w:t>
      </w:r>
      <w:r w:rsidRPr="00A2336C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ośrodkowe</w:t>
      </w:r>
      <w:r w:rsidRPr="00A2336C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zawroty</w:t>
      </w:r>
      <w:r w:rsidRPr="00A2336C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głowy,</w:t>
      </w:r>
      <w:r w:rsidRPr="00A2336C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ból</w:t>
      </w:r>
      <w:r w:rsidRPr="00A2336C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głowy;</w:t>
      </w:r>
      <w:r w:rsidRPr="00A2336C">
        <w:rPr>
          <w:rFonts w:ascii="Century Gothic" w:hAnsi="Century Gothic"/>
          <w:spacing w:val="-9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numPr>
          <w:ilvl w:val="0"/>
          <w:numId w:val="30"/>
        </w:numPr>
        <w:spacing w:line="276" w:lineRule="auto"/>
        <w:ind w:left="0" w:right="169" w:hanging="284"/>
        <w:jc w:val="both"/>
        <w:rPr>
          <w:rFonts w:ascii="Century Gothic" w:hAnsi="Century Gothic"/>
          <w:spacing w:val="-9"/>
          <w:sz w:val="24"/>
          <w:szCs w:val="24"/>
        </w:rPr>
      </w:pPr>
      <w:r w:rsidRPr="00A2336C">
        <w:rPr>
          <w:rFonts w:ascii="Century Gothic" w:hAnsi="Century Gothic"/>
          <w:sz w:val="24"/>
          <w:szCs w:val="24"/>
        </w:rPr>
        <w:t>zapalenie</w:t>
      </w:r>
      <w:r w:rsidRPr="00A2336C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oka;</w:t>
      </w:r>
      <w:r w:rsidRPr="00A2336C">
        <w:rPr>
          <w:rFonts w:ascii="Century Gothic" w:hAnsi="Century Gothic"/>
          <w:spacing w:val="-9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numPr>
          <w:ilvl w:val="0"/>
          <w:numId w:val="30"/>
        </w:numPr>
        <w:spacing w:line="276" w:lineRule="auto"/>
        <w:ind w:left="0" w:right="169" w:hanging="284"/>
        <w:jc w:val="both"/>
        <w:rPr>
          <w:rFonts w:ascii="Century Gothic" w:hAnsi="Century Gothic"/>
          <w:sz w:val="24"/>
          <w:szCs w:val="24"/>
        </w:rPr>
      </w:pPr>
      <w:r w:rsidRPr="00A2336C">
        <w:rPr>
          <w:rFonts w:ascii="Century Gothic" w:hAnsi="Century Gothic"/>
          <w:sz w:val="24"/>
          <w:szCs w:val="24"/>
        </w:rPr>
        <w:t>kaszel,</w:t>
      </w:r>
      <w:r w:rsidRPr="00A2336C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ból</w:t>
      </w:r>
    </w:p>
    <w:p w:rsidR="00DA0902" w:rsidRPr="00A2336C" w:rsidRDefault="00DA0902" w:rsidP="00DA0902">
      <w:pPr>
        <w:pStyle w:val="Tekstpodstawowy"/>
        <w:numPr>
          <w:ilvl w:val="0"/>
          <w:numId w:val="30"/>
        </w:numPr>
        <w:spacing w:before="74" w:line="276" w:lineRule="auto"/>
        <w:ind w:left="0" w:right="153" w:hanging="284"/>
        <w:jc w:val="both"/>
        <w:rPr>
          <w:rFonts w:ascii="Century Gothic" w:hAnsi="Century Gothic"/>
          <w:spacing w:val="-4"/>
          <w:sz w:val="24"/>
          <w:szCs w:val="24"/>
        </w:rPr>
      </w:pPr>
      <w:r w:rsidRPr="00A2336C">
        <w:rPr>
          <w:rFonts w:ascii="Century Gothic" w:hAnsi="Century Gothic"/>
          <w:spacing w:val="-2"/>
          <w:sz w:val="24"/>
          <w:szCs w:val="24"/>
        </w:rPr>
        <w:lastRenderedPageBreak/>
        <w:t>gardła;</w:t>
      </w:r>
      <w:r w:rsidRPr="00A2336C">
        <w:rPr>
          <w:rFonts w:ascii="Century Gothic" w:hAnsi="Century Gothic"/>
          <w:spacing w:val="-3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numPr>
          <w:ilvl w:val="0"/>
          <w:numId w:val="30"/>
        </w:numPr>
        <w:spacing w:before="74" w:line="276" w:lineRule="auto"/>
        <w:ind w:left="0" w:right="153" w:hanging="284"/>
        <w:jc w:val="both"/>
        <w:rPr>
          <w:rFonts w:ascii="Century Gothic" w:hAnsi="Century Gothic"/>
          <w:spacing w:val="-4"/>
          <w:sz w:val="24"/>
          <w:szCs w:val="24"/>
        </w:rPr>
      </w:pPr>
      <w:r w:rsidRPr="00A2336C">
        <w:rPr>
          <w:rFonts w:ascii="Century Gothic" w:hAnsi="Century Gothic"/>
          <w:spacing w:val="-2"/>
          <w:sz w:val="24"/>
          <w:szCs w:val="24"/>
        </w:rPr>
        <w:t>nudności,</w:t>
      </w:r>
      <w:r w:rsidRPr="00A2336C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biegunka,</w:t>
      </w:r>
      <w:r w:rsidRPr="00A2336C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bóle</w:t>
      </w:r>
      <w:r w:rsidRPr="00A2336C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brzucha,</w:t>
      </w:r>
      <w:r w:rsidRPr="00A2336C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owrzodzenie</w:t>
      </w:r>
      <w:r w:rsidRPr="00A2336C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jamy</w:t>
      </w:r>
      <w:r w:rsidRPr="00A2336C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ustnej;</w:t>
      </w:r>
      <w:r w:rsidRPr="00A2336C">
        <w:rPr>
          <w:rFonts w:ascii="Century Gothic" w:hAnsi="Century Gothic"/>
          <w:spacing w:val="-3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numPr>
          <w:ilvl w:val="0"/>
          <w:numId w:val="30"/>
        </w:numPr>
        <w:spacing w:before="74" w:line="276" w:lineRule="auto"/>
        <w:ind w:left="0" w:right="153" w:hanging="284"/>
        <w:jc w:val="both"/>
        <w:rPr>
          <w:rFonts w:ascii="Century Gothic" w:hAnsi="Century Gothic"/>
          <w:spacing w:val="-4"/>
          <w:sz w:val="24"/>
          <w:szCs w:val="24"/>
        </w:rPr>
      </w:pPr>
      <w:r w:rsidRPr="00A2336C">
        <w:rPr>
          <w:rFonts w:ascii="Century Gothic" w:hAnsi="Century Gothic"/>
          <w:spacing w:val="-2"/>
          <w:sz w:val="24"/>
          <w:szCs w:val="24"/>
        </w:rPr>
        <w:t>zwiększenie</w:t>
      </w:r>
      <w:r w:rsidRPr="00A2336C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 xml:space="preserve">aktywności </w:t>
      </w:r>
      <w:r w:rsidRPr="00A2336C">
        <w:rPr>
          <w:rFonts w:ascii="Century Gothic" w:hAnsi="Century Gothic"/>
          <w:spacing w:val="-4"/>
          <w:sz w:val="24"/>
          <w:szCs w:val="24"/>
        </w:rPr>
        <w:t xml:space="preserve">enzymów wątrobowych;  </w:t>
      </w:r>
    </w:p>
    <w:p w:rsidR="00DA0902" w:rsidRPr="00A2336C" w:rsidRDefault="00DA0902" w:rsidP="00DA0902">
      <w:pPr>
        <w:pStyle w:val="Tekstpodstawowy"/>
        <w:numPr>
          <w:ilvl w:val="0"/>
          <w:numId w:val="30"/>
        </w:numPr>
        <w:spacing w:before="74" w:line="276" w:lineRule="auto"/>
        <w:ind w:left="0" w:right="153" w:hanging="284"/>
        <w:jc w:val="both"/>
        <w:rPr>
          <w:rFonts w:ascii="Century Gothic" w:hAnsi="Century Gothic"/>
          <w:spacing w:val="-4"/>
          <w:sz w:val="24"/>
          <w:szCs w:val="24"/>
        </w:rPr>
      </w:pPr>
      <w:r w:rsidRPr="00A2336C">
        <w:rPr>
          <w:rFonts w:ascii="Century Gothic" w:hAnsi="Century Gothic"/>
          <w:spacing w:val="-4"/>
          <w:sz w:val="24"/>
          <w:szCs w:val="24"/>
        </w:rPr>
        <w:t xml:space="preserve">wysypka, świąd, wypadanie włosów; </w:t>
      </w:r>
    </w:p>
    <w:p w:rsidR="00DA0902" w:rsidRPr="00A2336C" w:rsidRDefault="00DA0902" w:rsidP="00DA0902">
      <w:pPr>
        <w:pStyle w:val="Tekstpodstawowy"/>
        <w:numPr>
          <w:ilvl w:val="0"/>
          <w:numId w:val="30"/>
        </w:numPr>
        <w:spacing w:before="74" w:line="276" w:lineRule="auto"/>
        <w:ind w:left="0" w:right="153" w:hanging="284"/>
        <w:jc w:val="both"/>
        <w:rPr>
          <w:rFonts w:ascii="Century Gothic" w:hAnsi="Century Gothic"/>
          <w:spacing w:val="-4"/>
          <w:sz w:val="24"/>
          <w:szCs w:val="24"/>
        </w:rPr>
      </w:pPr>
      <w:r w:rsidRPr="00A2336C">
        <w:rPr>
          <w:rFonts w:ascii="Century Gothic" w:hAnsi="Century Gothic"/>
          <w:spacing w:val="-4"/>
          <w:sz w:val="24"/>
          <w:szCs w:val="24"/>
        </w:rPr>
        <w:t xml:space="preserve">uczucie zmęczenia; </w:t>
      </w:r>
    </w:p>
    <w:p w:rsidR="00DA0902" w:rsidRPr="00A2336C" w:rsidRDefault="00DA0902" w:rsidP="00DA0902">
      <w:pPr>
        <w:pStyle w:val="Tekstpodstawowy"/>
        <w:numPr>
          <w:ilvl w:val="0"/>
          <w:numId w:val="30"/>
        </w:numPr>
        <w:spacing w:before="74" w:line="276" w:lineRule="auto"/>
        <w:ind w:left="0" w:right="153" w:hanging="284"/>
        <w:jc w:val="both"/>
        <w:rPr>
          <w:rFonts w:ascii="Century Gothic" w:hAnsi="Century Gothic"/>
          <w:spacing w:val="-4"/>
          <w:sz w:val="24"/>
          <w:szCs w:val="24"/>
        </w:rPr>
      </w:pPr>
      <w:r w:rsidRPr="00A2336C">
        <w:rPr>
          <w:rFonts w:ascii="Century Gothic" w:hAnsi="Century Gothic"/>
          <w:spacing w:val="-4"/>
          <w:sz w:val="24"/>
          <w:szCs w:val="24"/>
        </w:rPr>
        <w:t xml:space="preserve">gorączka. </w:t>
      </w:r>
    </w:p>
    <w:p w:rsidR="00DA0902" w:rsidRPr="00A2336C" w:rsidRDefault="00DA0902" w:rsidP="00DA0902">
      <w:pPr>
        <w:pStyle w:val="Tekstpodstawowy"/>
        <w:spacing w:before="74" w:line="276" w:lineRule="auto"/>
        <w:ind w:left="0" w:right="153"/>
        <w:jc w:val="both"/>
        <w:rPr>
          <w:rFonts w:ascii="Century Gothic" w:hAnsi="Century Gothic"/>
          <w:spacing w:val="-4"/>
          <w:sz w:val="24"/>
          <w:szCs w:val="24"/>
        </w:rPr>
      </w:pPr>
    </w:p>
    <w:p w:rsidR="00DA0902" w:rsidRPr="00A2336C" w:rsidRDefault="00DA0902" w:rsidP="00DA0902">
      <w:pPr>
        <w:pStyle w:val="Tekstpodstawowy"/>
        <w:spacing w:before="74" w:line="276" w:lineRule="auto"/>
        <w:ind w:left="-851" w:right="153"/>
        <w:jc w:val="both"/>
        <w:rPr>
          <w:rFonts w:ascii="Century Gothic" w:hAnsi="Century Gothic"/>
          <w:spacing w:val="-2"/>
          <w:sz w:val="24"/>
          <w:szCs w:val="24"/>
        </w:rPr>
      </w:pPr>
      <w:r w:rsidRPr="00A2336C">
        <w:rPr>
          <w:rFonts w:ascii="Century Gothic" w:hAnsi="Century Gothic"/>
          <w:b/>
          <w:spacing w:val="-2"/>
          <w:sz w:val="24"/>
          <w:szCs w:val="24"/>
        </w:rPr>
        <w:t>Niezbyt</w:t>
      </w:r>
      <w:r w:rsidRPr="00A2336C">
        <w:rPr>
          <w:rFonts w:ascii="Century Gothic" w:hAnsi="Century Gothic"/>
          <w:b/>
          <w:spacing w:val="-10"/>
          <w:sz w:val="24"/>
          <w:szCs w:val="24"/>
        </w:rPr>
        <w:t xml:space="preserve"> </w:t>
      </w:r>
      <w:r w:rsidRPr="00A2336C">
        <w:rPr>
          <w:rFonts w:ascii="Century Gothic" w:hAnsi="Century Gothic"/>
          <w:b/>
          <w:spacing w:val="-2"/>
          <w:sz w:val="24"/>
          <w:szCs w:val="24"/>
        </w:rPr>
        <w:t>często</w:t>
      </w:r>
      <w:r w:rsidRPr="00A2336C">
        <w:rPr>
          <w:rFonts w:ascii="Century Gothic" w:hAnsi="Century Gothic"/>
          <w:b/>
          <w:spacing w:val="-11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(≥</w:t>
      </w:r>
      <w:r w:rsidRPr="00A2336C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1/1</w:t>
      </w:r>
      <w:r w:rsidRPr="00A2336C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000</w:t>
      </w:r>
      <w:r w:rsidRPr="00A2336C">
        <w:rPr>
          <w:rFonts w:ascii="Century Gothic" w:hAnsi="Century Gothic"/>
          <w:spacing w:val="-12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i</w:t>
      </w:r>
      <w:r w:rsidRPr="00A2336C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&lt;</w:t>
      </w:r>
      <w:r w:rsidRPr="00A2336C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1/100</w:t>
      </w:r>
      <w:r w:rsidRPr="00A2336C">
        <w:rPr>
          <w:rFonts w:ascii="Century Gothic" w:hAnsi="Century Gothic"/>
          <w:spacing w:val="-11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pacjentów):</w:t>
      </w:r>
      <w:r w:rsidRPr="00A2336C">
        <w:rPr>
          <w:rFonts w:ascii="Century Gothic" w:hAnsi="Century Gothic"/>
          <w:spacing w:val="-10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spacing w:before="74" w:line="276" w:lineRule="auto"/>
        <w:ind w:left="-851" w:right="153"/>
        <w:jc w:val="both"/>
        <w:rPr>
          <w:rFonts w:ascii="Century Gothic" w:hAnsi="Century Gothic"/>
          <w:spacing w:val="-2"/>
          <w:sz w:val="24"/>
          <w:szCs w:val="24"/>
        </w:rPr>
      </w:pPr>
      <w:r w:rsidRPr="00A2336C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ciężkie</w:t>
      </w:r>
      <w:r w:rsidRPr="00A2336C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zakażenia</w:t>
      </w:r>
      <w:r w:rsidRPr="00A2336C">
        <w:rPr>
          <w:rFonts w:ascii="Century Gothic" w:hAnsi="Century Gothic"/>
          <w:spacing w:val="-12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(takie</w:t>
      </w:r>
      <w:r w:rsidRPr="00A2336C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jak</w:t>
      </w:r>
      <w:r w:rsidRPr="00A2336C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posocznica</w:t>
      </w:r>
      <w:r w:rsidRPr="00A2336C">
        <w:rPr>
          <w:rFonts w:ascii="Century Gothic" w:hAnsi="Century Gothic"/>
          <w:spacing w:val="-11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 xml:space="preserve">[zakażenie krwi]), zakażenia stawów, grzybice; </w:t>
      </w:r>
    </w:p>
    <w:p w:rsidR="00DA0902" w:rsidRPr="00A2336C" w:rsidRDefault="00DA0902" w:rsidP="00DA0902">
      <w:pPr>
        <w:pStyle w:val="Tekstpodstawowy"/>
        <w:numPr>
          <w:ilvl w:val="0"/>
          <w:numId w:val="31"/>
        </w:numPr>
        <w:spacing w:before="74" w:line="276" w:lineRule="auto"/>
        <w:ind w:left="0" w:right="153" w:hanging="284"/>
        <w:jc w:val="both"/>
        <w:rPr>
          <w:rFonts w:ascii="Century Gothic" w:hAnsi="Century Gothic"/>
          <w:spacing w:val="-4"/>
          <w:sz w:val="24"/>
          <w:szCs w:val="24"/>
        </w:rPr>
      </w:pPr>
      <w:r w:rsidRPr="00A2336C">
        <w:rPr>
          <w:rFonts w:ascii="Century Gothic" w:hAnsi="Century Gothic"/>
          <w:spacing w:val="-2"/>
          <w:sz w:val="24"/>
          <w:szCs w:val="24"/>
        </w:rPr>
        <w:t>brodawki skórne;</w:t>
      </w:r>
      <w:r w:rsidRPr="00A2336C">
        <w:rPr>
          <w:rFonts w:ascii="Century Gothic" w:hAnsi="Century Gothic"/>
          <w:spacing w:val="-4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numPr>
          <w:ilvl w:val="0"/>
          <w:numId w:val="31"/>
        </w:numPr>
        <w:spacing w:before="74" w:line="276" w:lineRule="auto"/>
        <w:ind w:left="0" w:right="153" w:hanging="284"/>
        <w:jc w:val="both"/>
        <w:rPr>
          <w:rFonts w:ascii="Century Gothic" w:hAnsi="Century Gothic"/>
          <w:spacing w:val="-14"/>
          <w:sz w:val="24"/>
          <w:szCs w:val="24"/>
        </w:rPr>
      </w:pPr>
      <w:r w:rsidRPr="00A2336C">
        <w:rPr>
          <w:rFonts w:ascii="Century Gothic" w:hAnsi="Century Gothic"/>
          <w:spacing w:val="-2"/>
          <w:sz w:val="24"/>
          <w:szCs w:val="24"/>
        </w:rPr>
        <w:t>niedokrwistość, zmniejszenie</w:t>
      </w:r>
      <w:r w:rsidRPr="00A2336C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liczby</w:t>
      </w:r>
      <w:r w:rsidRPr="00A2336C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 xml:space="preserve">białych </w:t>
      </w:r>
      <w:r w:rsidRPr="00A2336C">
        <w:rPr>
          <w:rFonts w:ascii="Century Gothic" w:hAnsi="Century Gothic"/>
          <w:sz w:val="24"/>
          <w:szCs w:val="24"/>
        </w:rPr>
        <w:t>krwinek;</w:t>
      </w:r>
      <w:r w:rsidRPr="00A2336C">
        <w:rPr>
          <w:rFonts w:ascii="Century Gothic" w:hAnsi="Century Gothic"/>
          <w:spacing w:val="-14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numPr>
          <w:ilvl w:val="0"/>
          <w:numId w:val="31"/>
        </w:numPr>
        <w:spacing w:before="74" w:line="276" w:lineRule="auto"/>
        <w:ind w:left="0" w:right="153" w:hanging="284"/>
        <w:jc w:val="both"/>
        <w:rPr>
          <w:rFonts w:ascii="Century Gothic" w:hAnsi="Century Gothic"/>
          <w:spacing w:val="-14"/>
          <w:sz w:val="24"/>
          <w:szCs w:val="24"/>
        </w:rPr>
      </w:pPr>
      <w:r w:rsidRPr="00A2336C">
        <w:rPr>
          <w:rFonts w:ascii="Century Gothic" w:hAnsi="Century Gothic"/>
          <w:sz w:val="24"/>
          <w:szCs w:val="24"/>
        </w:rPr>
        <w:t>reakcje</w:t>
      </w:r>
      <w:r w:rsidRPr="00A2336C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alergiczne;</w:t>
      </w:r>
      <w:r w:rsidRPr="00A2336C">
        <w:rPr>
          <w:rFonts w:ascii="Century Gothic" w:hAnsi="Century Gothic"/>
          <w:spacing w:val="-14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numPr>
          <w:ilvl w:val="0"/>
          <w:numId w:val="31"/>
        </w:numPr>
        <w:spacing w:before="74" w:line="276" w:lineRule="auto"/>
        <w:ind w:left="0" w:right="153" w:hanging="284"/>
        <w:jc w:val="both"/>
        <w:rPr>
          <w:rFonts w:ascii="Century Gothic" w:hAnsi="Century Gothic"/>
          <w:spacing w:val="-13"/>
          <w:sz w:val="24"/>
          <w:szCs w:val="24"/>
        </w:rPr>
      </w:pPr>
      <w:r w:rsidRPr="00A2336C">
        <w:rPr>
          <w:rFonts w:ascii="Century Gothic" w:hAnsi="Century Gothic"/>
          <w:sz w:val="24"/>
          <w:szCs w:val="24"/>
        </w:rPr>
        <w:t>zwiększenie</w:t>
      </w:r>
      <w:r w:rsidRPr="00A2336C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stężenia</w:t>
      </w:r>
      <w:r w:rsidRPr="00A2336C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lipidów,</w:t>
      </w:r>
      <w:r w:rsidRPr="00A2336C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zaburzenia</w:t>
      </w:r>
      <w:r w:rsidRPr="00A2336C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łaknienia;</w:t>
      </w:r>
      <w:r w:rsidRPr="00A2336C">
        <w:rPr>
          <w:rFonts w:ascii="Century Gothic" w:hAnsi="Century Gothic"/>
          <w:spacing w:val="-13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numPr>
          <w:ilvl w:val="0"/>
          <w:numId w:val="31"/>
        </w:numPr>
        <w:spacing w:before="74" w:line="276" w:lineRule="auto"/>
        <w:ind w:left="0" w:right="153" w:hanging="284"/>
        <w:jc w:val="both"/>
        <w:rPr>
          <w:rFonts w:ascii="Century Gothic" w:hAnsi="Century Gothic"/>
          <w:spacing w:val="-3"/>
          <w:sz w:val="24"/>
          <w:szCs w:val="24"/>
        </w:rPr>
      </w:pPr>
      <w:r w:rsidRPr="00A2336C">
        <w:rPr>
          <w:rFonts w:ascii="Century Gothic" w:hAnsi="Century Gothic"/>
          <w:sz w:val="24"/>
          <w:szCs w:val="24"/>
        </w:rPr>
        <w:t xml:space="preserve">niepokój, </w:t>
      </w:r>
      <w:r w:rsidRPr="00A2336C">
        <w:rPr>
          <w:rFonts w:ascii="Century Gothic" w:hAnsi="Century Gothic"/>
          <w:spacing w:val="-2"/>
          <w:sz w:val="24"/>
          <w:szCs w:val="24"/>
        </w:rPr>
        <w:t>depresja,</w:t>
      </w:r>
      <w:r w:rsidRPr="00A2336C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senność</w:t>
      </w:r>
      <w:r w:rsidRPr="00A2336C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i</w:t>
      </w:r>
      <w:r w:rsidRPr="00A2336C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trudności</w:t>
      </w:r>
      <w:r w:rsidRPr="00A2336C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z</w:t>
      </w:r>
      <w:r w:rsidRPr="00A2336C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zasypianiem;</w:t>
      </w:r>
      <w:r w:rsidRPr="00A2336C">
        <w:rPr>
          <w:rFonts w:ascii="Century Gothic" w:hAnsi="Century Gothic"/>
          <w:spacing w:val="-3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numPr>
          <w:ilvl w:val="0"/>
          <w:numId w:val="31"/>
        </w:numPr>
        <w:spacing w:before="74" w:line="276" w:lineRule="auto"/>
        <w:ind w:left="0" w:right="153" w:hanging="284"/>
        <w:jc w:val="both"/>
        <w:rPr>
          <w:rFonts w:ascii="Century Gothic" w:hAnsi="Century Gothic"/>
          <w:spacing w:val="-1"/>
          <w:sz w:val="24"/>
          <w:szCs w:val="24"/>
        </w:rPr>
      </w:pPr>
      <w:r w:rsidRPr="00A2336C">
        <w:rPr>
          <w:rFonts w:ascii="Century Gothic" w:hAnsi="Century Gothic"/>
          <w:spacing w:val="-2"/>
          <w:sz w:val="24"/>
          <w:szCs w:val="24"/>
        </w:rPr>
        <w:t>zaburzenia</w:t>
      </w:r>
      <w:r w:rsidRPr="00A2336C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neurologiczne</w:t>
      </w:r>
      <w:r w:rsidRPr="00A2336C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(takie</w:t>
      </w:r>
      <w:r w:rsidRPr="00A2336C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jak</w:t>
      </w:r>
      <w:r w:rsidRPr="00A2336C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 xml:space="preserve">stwardnienie </w:t>
      </w:r>
      <w:r w:rsidRPr="00A2336C">
        <w:rPr>
          <w:rFonts w:ascii="Century Gothic" w:hAnsi="Century Gothic"/>
          <w:sz w:val="24"/>
          <w:szCs w:val="24"/>
        </w:rPr>
        <w:t>rozsiane</w:t>
      </w:r>
      <w:r w:rsidRPr="00A2336C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i</w:t>
      </w:r>
      <w:r w:rsidRPr="00A2336C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zapalenie</w:t>
      </w:r>
      <w:r w:rsidRPr="00A2336C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nerwu</w:t>
      </w:r>
      <w:r w:rsidRPr="00A2336C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wzrokowego),</w:t>
      </w:r>
      <w:r w:rsidRPr="00A2336C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zaburzenia</w:t>
      </w:r>
      <w:r w:rsidRPr="00A2336C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smaku;</w:t>
      </w:r>
      <w:r w:rsidRPr="00A2336C">
        <w:rPr>
          <w:rFonts w:ascii="Century Gothic" w:hAnsi="Century Gothic"/>
          <w:spacing w:val="-1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numPr>
          <w:ilvl w:val="0"/>
          <w:numId w:val="31"/>
        </w:numPr>
        <w:spacing w:before="74" w:line="276" w:lineRule="auto"/>
        <w:ind w:left="0" w:right="153" w:hanging="284"/>
        <w:jc w:val="both"/>
        <w:rPr>
          <w:rFonts w:ascii="Century Gothic" w:hAnsi="Century Gothic"/>
          <w:spacing w:val="-1"/>
          <w:sz w:val="24"/>
          <w:szCs w:val="24"/>
        </w:rPr>
      </w:pPr>
      <w:r w:rsidRPr="00A2336C">
        <w:rPr>
          <w:rFonts w:ascii="Century Gothic" w:hAnsi="Century Gothic"/>
          <w:sz w:val="24"/>
          <w:szCs w:val="24"/>
        </w:rPr>
        <w:t>zaburzenia</w:t>
      </w:r>
      <w:r w:rsidRPr="00A2336C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widzenia;</w:t>
      </w:r>
      <w:r w:rsidRPr="00A2336C">
        <w:rPr>
          <w:rFonts w:ascii="Century Gothic" w:hAnsi="Century Gothic"/>
          <w:spacing w:val="-1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numPr>
          <w:ilvl w:val="0"/>
          <w:numId w:val="31"/>
        </w:numPr>
        <w:spacing w:before="74" w:line="276" w:lineRule="auto"/>
        <w:ind w:left="0" w:right="153" w:hanging="284"/>
        <w:jc w:val="both"/>
        <w:rPr>
          <w:rFonts w:ascii="Century Gothic" w:hAnsi="Century Gothic"/>
          <w:spacing w:val="-8"/>
          <w:sz w:val="24"/>
          <w:szCs w:val="24"/>
        </w:rPr>
      </w:pPr>
      <w:r w:rsidRPr="00A2336C">
        <w:rPr>
          <w:rFonts w:ascii="Century Gothic" w:hAnsi="Century Gothic"/>
          <w:sz w:val="24"/>
          <w:szCs w:val="24"/>
        </w:rPr>
        <w:t xml:space="preserve">dolegliwości </w:t>
      </w:r>
      <w:r w:rsidRPr="00A2336C">
        <w:rPr>
          <w:rFonts w:ascii="Century Gothic" w:hAnsi="Century Gothic"/>
          <w:spacing w:val="-6"/>
          <w:sz w:val="24"/>
          <w:szCs w:val="24"/>
        </w:rPr>
        <w:t>uszne;</w:t>
      </w:r>
      <w:r w:rsidRPr="00A2336C">
        <w:rPr>
          <w:rFonts w:ascii="Century Gothic" w:hAnsi="Century Gothic"/>
          <w:spacing w:val="-8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numPr>
          <w:ilvl w:val="0"/>
          <w:numId w:val="31"/>
        </w:numPr>
        <w:spacing w:before="74" w:line="276" w:lineRule="auto"/>
        <w:ind w:left="0" w:right="153" w:hanging="284"/>
        <w:jc w:val="both"/>
        <w:rPr>
          <w:rFonts w:ascii="Century Gothic" w:hAnsi="Century Gothic"/>
          <w:spacing w:val="-8"/>
          <w:sz w:val="24"/>
          <w:szCs w:val="24"/>
        </w:rPr>
      </w:pPr>
      <w:r w:rsidRPr="00A2336C">
        <w:rPr>
          <w:rFonts w:ascii="Century Gothic" w:hAnsi="Century Gothic"/>
          <w:spacing w:val="-6"/>
          <w:sz w:val="24"/>
          <w:szCs w:val="24"/>
        </w:rPr>
        <w:t>wrażenie</w:t>
      </w:r>
      <w:r w:rsidRPr="00A2336C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6"/>
          <w:sz w:val="24"/>
          <w:szCs w:val="24"/>
        </w:rPr>
        <w:t>szybkiego</w:t>
      </w:r>
      <w:r w:rsidRPr="00A2336C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6"/>
          <w:sz w:val="24"/>
          <w:szCs w:val="24"/>
        </w:rPr>
        <w:t>bicia</w:t>
      </w:r>
      <w:r w:rsidRPr="00A2336C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6"/>
          <w:sz w:val="24"/>
          <w:szCs w:val="24"/>
        </w:rPr>
        <w:t>serca,</w:t>
      </w:r>
      <w:r w:rsidRPr="00A2336C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6"/>
          <w:sz w:val="24"/>
          <w:szCs w:val="24"/>
        </w:rPr>
        <w:t>podwyższone</w:t>
      </w:r>
      <w:r w:rsidRPr="00A2336C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6"/>
          <w:sz w:val="24"/>
          <w:szCs w:val="24"/>
        </w:rPr>
        <w:t>ciśnienie</w:t>
      </w:r>
      <w:r w:rsidRPr="00A2336C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6"/>
          <w:sz w:val="24"/>
          <w:szCs w:val="24"/>
        </w:rPr>
        <w:t>tętnicze;</w:t>
      </w:r>
      <w:r w:rsidRPr="00A2336C">
        <w:rPr>
          <w:rFonts w:ascii="Century Gothic" w:hAnsi="Century Gothic"/>
          <w:spacing w:val="-8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numPr>
          <w:ilvl w:val="0"/>
          <w:numId w:val="31"/>
        </w:numPr>
        <w:spacing w:before="74" w:line="276" w:lineRule="auto"/>
        <w:ind w:left="0" w:right="153" w:hanging="284"/>
        <w:jc w:val="both"/>
        <w:rPr>
          <w:rFonts w:ascii="Century Gothic" w:hAnsi="Century Gothic"/>
          <w:spacing w:val="-8"/>
          <w:sz w:val="24"/>
          <w:szCs w:val="24"/>
        </w:rPr>
      </w:pPr>
      <w:r w:rsidRPr="00A2336C">
        <w:rPr>
          <w:rFonts w:ascii="Century Gothic" w:hAnsi="Century Gothic"/>
          <w:spacing w:val="-6"/>
          <w:sz w:val="24"/>
          <w:szCs w:val="24"/>
        </w:rPr>
        <w:t>astma,</w:t>
      </w:r>
      <w:r w:rsidRPr="00A2336C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6"/>
          <w:sz w:val="24"/>
          <w:szCs w:val="24"/>
        </w:rPr>
        <w:t>duszność;</w:t>
      </w:r>
      <w:r w:rsidRPr="00A2336C">
        <w:rPr>
          <w:rFonts w:ascii="Century Gothic" w:hAnsi="Century Gothic"/>
          <w:spacing w:val="-8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numPr>
          <w:ilvl w:val="0"/>
          <w:numId w:val="31"/>
        </w:numPr>
        <w:spacing w:before="74" w:line="276" w:lineRule="auto"/>
        <w:ind w:left="0" w:right="153" w:hanging="284"/>
        <w:jc w:val="both"/>
        <w:rPr>
          <w:rFonts w:ascii="Century Gothic" w:hAnsi="Century Gothic"/>
          <w:spacing w:val="-14"/>
          <w:sz w:val="24"/>
          <w:szCs w:val="24"/>
        </w:rPr>
      </w:pPr>
      <w:r w:rsidRPr="00A2336C">
        <w:rPr>
          <w:rFonts w:ascii="Century Gothic" w:hAnsi="Century Gothic"/>
          <w:spacing w:val="-6"/>
          <w:sz w:val="24"/>
          <w:szCs w:val="24"/>
        </w:rPr>
        <w:t xml:space="preserve">objawy </w:t>
      </w:r>
      <w:r w:rsidRPr="00A2336C">
        <w:rPr>
          <w:rFonts w:ascii="Century Gothic" w:hAnsi="Century Gothic"/>
          <w:sz w:val="24"/>
          <w:szCs w:val="24"/>
        </w:rPr>
        <w:t>ze</w:t>
      </w:r>
      <w:r w:rsidRPr="00A2336C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strony</w:t>
      </w:r>
      <w:r w:rsidRPr="00A2336C">
        <w:rPr>
          <w:rFonts w:ascii="Century Gothic" w:hAnsi="Century Gothic"/>
          <w:spacing w:val="-13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układu</w:t>
      </w:r>
      <w:r w:rsidRPr="00A2336C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pokarmowego</w:t>
      </w:r>
      <w:r w:rsidRPr="00A2336C">
        <w:rPr>
          <w:rFonts w:ascii="Century Gothic" w:hAnsi="Century Gothic"/>
          <w:spacing w:val="-13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(takie</w:t>
      </w:r>
      <w:r w:rsidRPr="00A2336C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jak</w:t>
      </w:r>
      <w:r w:rsidRPr="00A2336C">
        <w:rPr>
          <w:rFonts w:ascii="Century Gothic" w:hAnsi="Century Gothic"/>
          <w:spacing w:val="-13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wymioty,</w:t>
      </w:r>
      <w:r w:rsidRPr="00A2336C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niestrawność,</w:t>
      </w:r>
      <w:r w:rsidRPr="00A2336C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zaparcia),</w:t>
      </w:r>
      <w:r w:rsidRPr="00A2336C">
        <w:rPr>
          <w:rFonts w:ascii="Century Gothic" w:hAnsi="Century Gothic"/>
          <w:spacing w:val="-13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krwawienie</w:t>
      </w:r>
      <w:r w:rsidRPr="00A2336C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z</w:t>
      </w:r>
      <w:r w:rsidRPr="00A2336C">
        <w:rPr>
          <w:rFonts w:ascii="Century Gothic" w:hAnsi="Century Gothic"/>
          <w:spacing w:val="-13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odbytnicy;</w:t>
      </w:r>
      <w:r w:rsidRPr="00A2336C">
        <w:rPr>
          <w:rFonts w:ascii="Century Gothic" w:hAnsi="Century Gothic"/>
          <w:spacing w:val="-14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numPr>
          <w:ilvl w:val="0"/>
          <w:numId w:val="31"/>
        </w:numPr>
        <w:spacing w:before="74" w:line="276" w:lineRule="auto"/>
        <w:ind w:left="0" w:right="153" w:hanging="284"/>
        <w:jc w:val="both"/>
        <w:rPr>
          <w:rFonts w:ascii="Century Gothic" w:hAnsi="Century Gothic"/>
          <w:spacing w:val="-7"/>
          <w:sz w:val="24"/>
          <w:szCs w:val="24"/>
        </w:rPr>
      </w:pPr>
      <w:r w:rsidRPr="00A2336C">
        <w:rPr>
          <w:rFonts w:ascii="Century Gothic" w:hAnsi="Century Gothic"/>
          <w:spacing w:val="-2"/>
          <w:sz w:val="24"/>
          <w:szCs w:val="24"/>
        </w:rPr>
        <w:t>zmiany</w:t>
      </w:r>
      <w:r w:rsidRPr="00A2336C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skórne</w:t>
      </w:r>
      <w:r w:rsidRPr="00A2336C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(takie</w:t>
      </w:r>
      <w:r w:rsidRPr="00A2336C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jak</w:t>
      </w:r>
      <w:r w:rsidRPr="00A2336C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łuszczyca,</w:t>
      </w:r>
      <w:r w:rsidRPr="00A2336C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wyprysk</w:t>
      </w:r>
      <w:r w:rsidRPr="00A2336C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lub</w:t>
      </w:r>
      <w:r w:rsidRPr="00A2336C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zakażenia),</w:t>
      </w:r>
      <w:r w:rsidRPr="00A2336C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swędząca</w:t>
      </w:r>
      <w:r w:rsidRPr="00A2336C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wysypka,</w:t>
      </w:r>
      <w:r w:rsidRPr="00A2336C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wolne</w:t>
      </w:r>
      <w:r w:rsidRPr="00A2336C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>gojenie</w:t>
      </w:r>
      <w:r w:rsidRPr="00A2336C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2"/>
          <w:sz w:val="24"/>
          <w:szCs w:val="24"/>
        </w:rPr>
        <w:t xml:space="preserve">się </w:t>
      </w:r>
      <w:r w:rsidRPr="00A2336C">
        <w:rPr>
          <w:rFonts w:ascii="Century Gothic" w:hAnsi="Century Gothic"/>
          <w:sz w:val="24"/>
          <w:szCs w:val="24"/>
        </w:rPr>
        <w:t>ran;</w:t>
      </w:r>
      <w:r w:rsidRPr="00A2336C">
        <w:rPr>
          <w:rFonts w:ascii="Century Gothic" w:hAnsi="Century Gothic"/>
          <w:spacing w:val="-7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numPr>
          <w:ilvl w:val="0"/>
          <w:numId w:val="31"/>
        </w:numPr>
        <w:spacing w:before="74" w:line="276" w:lineRule="auto"/>
        <w:ind w:left="0" w:right="153" w:hanging="284"/>
        <w:jc w:val="both"/>
        <w:rPr>
          <w:rFonts w:ascii="Century Gothic" w:hAnsi="Century Gothic"/>
          <w:spacing w:val="-6"/>
          <w:sz w:val="24"/>
          <w:szCs w:val="24"/>
        </w:rPr>
      </w:pPr>
      <w:r w:rsidRPr="00A2336C">
        <w:rPr>
          <w:rFonts w:ascii="Century Gothic" w:hAnsi="Century Gothic"/>
          <w:sz w:val="24"/>
          <w:szCs w:val="24"/>
        </w:rPr>
        <w:t>osłabienie</w:t>
      </w:r>
      <w:r w:rsidRPr="00A2336C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mięśni;</w:t>
      </w:r>
      <w:r w:rsidRPr="00A2336C">
        <w:rPr>
          <w:rFonts w:ascii="Century Gothic" w:hAnsi="Century Gothic"/>
          <w:spacing w:val="-7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numPr>
          <w:ilvl w:val="0"/>
          <w:numId w:val="31"/>
        </w:numPr>
        <w:spacing w:before="74" w:line="276" w:lineRule="auto"/>
        <w:ind w:left="0" w:right="153" w:hanging="284"/>
        <w:jc w:val="both"/>
        <w:rPr>
          <w:rFonts w:ascii="Century Gothic" w:hAnsi="Century Gothic"/>
          <w:spacing w:val="-6"/>
          <w:sz w:val="24"/>
          <w:szCs w:val="24"/>
        </w:rPr>
      </w:pPr>
      <w:r w:rsidRPr="00A2336C">
        <w:rPr>
          <w:rFonts w:ascii="Century Gothic" w:hAnsi="Century Gothic"/>
          <w:sz w:val="24"/>
          <w:szCs w:val="24"/>
        </w:rPr>
        <w:t>zaburzenia</w:t>
      </w:r>
      <w:r w:rsidRPr="00A2336C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ze</w:t>
      </w:r>
      <w:r w:rsidRPr="00A2336C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strony</w:t>
      </w:r>
      <w:r w:rsidRPr="00A2336C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układu</w:t>
      </w:r>
      <w:r w:rsidRPr="00A2336C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moczowego</w:t>
      </w:r>
      <w:r w:rsidRPr="00A2336C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(takie</w:t>
      </w:r>
      <w:r w:rsidRPr="00A2336C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jak</w:t>
      </w:r>
      <w:r w:rsidRPr="00A2336C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krew</w:t>
      </w:r>
      <w:r w:rsidRPr="00A2336C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>w</w:t>
      </w:r>
      <w:r w:rsidRPr="00A2336C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A2336C">
        <w:rPr>
          <w:rFonts w:ascii="Century Gothic" w:hAnsi="Century Gothic"/>
          <w:sz w:val="24"/>
          <w:szCs w:val="24"/>
        </w:rPr>
        <w:t xml:space="preserve">moczu, </w:t>
      </w:r>
      <w:r w:rsidRPr="00A2336C">
        <w:rPr>
          <w:rFonts w:ascii="Century Gothic" w:hAnsi="Century Gothic"/>
          <w:spacing w:val="-4"/>
          <w:sz w:val="24"/>
          <w:szCs w:val="24"/>
        </w:rPr>
        <w:t>zwiększenie częstości oddawania moczu);</w:t>
      </w:r>
      <w:r w:rsidRPr="00A2336C">
        <w:rPr>
          <w:rFonts w:ascii="Century Gothic" w:hAnsi="Century Gothic"/>
          <w:spacing w:val="-6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numPr>
          <w:ilvl w:val="0"/>
          <w:numId w:val="31"/>
        </w:numPr>
        <w:spacing w:before="74" w:line="276" w:lineRule="auto"/>
        <w:ind w:left="0" w:right="153" w:hanging="284"/>
        <w:jc w:val="both"/>
        <w:rPr>
          <w:rFonts w:ascii="Century Gothic" w:hAnsi="Century Gothic"/>
          <w:spacing w:val="-5"/>
          <w:sz w:val="24"/>
          <w:szCs w:val="24"/>
        </w:rPr>
      </w:pPr>
      <w:r w:rsidRPr="00A2336C">
        <w:rPr>
          <w:rFonts w:ascii="Century Gothic" w:hAnsi="Century Gothic"/>
          <w:spacing w:val="-4"/>
          <w:sz w:val="24"/>
          <w:szCs w:val="24"/>
        </w:rPr>
        <w:t>zwiększone</w:t>
      </w:r>
      <w:r w:rsidRPr="00A2336C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A2336C">
        <w:rPr>
          <w:rFonts w:ascii="Century Gothic" w:hAnsi="Century Gothic"/>
          <w:spacing w:val="-4"/>
          <w:sz w:val="24"/>
          <w:szCs w:val="24"/>
        </w:rPr>
        <w:t>krwawienie miesiączkowe;</w:t>
      </w:r>
      <w:r w:rsidRPr="00A2336C">
        <w:rPr>
          <w:rFonts w:ascii="Century Gothic" w:hAnsi="Century Gothic"/>
          <w:spacing w:val="-5"/>
          <w:sz w:val="24"/>
          <w:szCs w:val="24"/>
        </w:rPr>
        <w:t xml:space="preserve"> </w:t>
      </w:r>
    </w:p>
    <w:p w:rsidR="00DA0902" w:rsidRPr="00A2336C" w:rsidRDefault="00DA0902" w:rsidP="00DA0902">
      <w:pPr>
        <w:pStyle w:val="Tekstpodstawowy"/>
        <w:numPr>
          <w:ilvl w:val="0"/>
          <w:numId w:val="31"/>
        </w:numPr>
        <w:spacing w:before="74" w:line="276" w:lineRule="auto"/>
        <w:ind w:left="0" w:right="153" w:hanging="284"/>
        <w:jc w:val="both"/>
        <w:rPr>
          <w:rFonts w:ascii="Century Gothic" w:hAnsi="Century Gothic"/>
          <w:sz w:val="24"/>
          <w:szCs w:val="24"/>
        </w:rPr>
      </w:pPr>
      <w:r w:rsidRPr="00A2336C">
        <w:rPr>
          <w:rFonts w:ascii="Century Gothic" w:hAnsi="Century Gothic"/>
          <w:spacing w:val="-4"/>
          <w:sz w:val="24"/>
          <w:szCs w:val="24"/>
        </w:rPr>
        <w:t xml:space="preserve">objawy </w:t>
      </w:r>
      <w:r w:rsidRPr="00A2336C">
        <w:rPr>
          <w:rFonts w:ascii="Century Gothic" w:hAnsi="Century Gothic"/>
          <w:sz w:val="24"/>
          <w:szCs w:val="24"/>
        </w:rPr>
        <w:t>grypopodobne, bóle w klatce piersiowej, obrzęki stóp</w:t>
      </w:r>
    </w:p>
    <w:p w:rsidR="00DA0902" w:rsidRDefault="00DA0902" w:rsidP="00141674">
      <w:pPr>
        <w:jc w:val="both"/>
        <w:rPr>
          <w:rFonts w:ascii="Century Gothic" w:hAnsi="Century Gothic"/>
          <w:spacing w:val="-3"/>
          <w:sz w:val="24"/>
          <w:szCs w:val="24"/>
        </w:rPr>
      </w:pPr>
    </w:p>
    <w:p w:rsidR="00FF54CD" w:rsidRDefault="00DA0902" w:rsidP="00FF54CD">
      <w:pPr>
        <w:pStyle w:val="Akapitzlist"/>
        <w:numPr>
          <w:ilvl w:val="0"/>
          <w:numId w:val="33"/>
        </w:numPr>
        <w:ind w:left="0" w:hanging="284"/>
        <w:jc w:val="both"/>
        <w:rPr>
          <w:rFonts w:ascii="Century Gothic" w:hAnsi="Century Gothic"/>
          <w:b/>
          <w:spacing w:val="-3"/>
          <w:sz w:val="24"/>
          <w:szCs w:val="24"/>
        </w:rPr>
      </w:pPr>
      <w:r w:rsidRPr="00362FA8">
        <w:rPr>
          <w:rFonts w:ascii="Century Gothic" w:hAnsi="Century Gothic"/>
          <w:b/>
          <w:spacing w:val="-3"/>
          <w:sz w:val="24"/>
          <w:szCs w:val="24"/>
        </w:rPr>
        <w:t>Alternatywne metody leczenia</w:t>
      </w:r>
    </w:p>
    <w:p w:rsidR="00DA0902" w:rsidRPr="00362FA8" w:rsidRDefault="00DA0902" w:rsidP="00FF54CD">
      <w:pPr>
        <w:pStyle w:val="Akapitzlist"/>
        <w:ind w:left="0" w:firstLine="0"/>
        <w:jc w:val="both"/>
        <w:rPr>
          <w:rFonts w:ascii="Century Gothic" w:hAnsi="Century Gothic"/>
          <w:b/>
          <w:spacing w:val="-3"/>
          <w:sz w:val="24"/>
          <w:szCs w:val="24"/>
        </w:rPr>
      </w:pPr>
      <w:r w:rsidRPr="00362FA8">
        <w:rPr>
          <w:rFonts w:ascii="Century Gothic" w:hAnsi="Century Gothic"/>
          <w:b/>
          <w:spacing w:val="-3"/>
          <w:sz w:val="24"/>
          <w:szCs w:val="24"/>
        </w:rPr>
        <w:t xml:space="preserve"> </w:t>
      </w:r>
    </w:p>
    <w:p w:rsidR="00360996" w:rsidRDefault="00360996" w:rsidP="00FF54CD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>
        <w:rPr>
          <w:rFonts w:ascii="Century Gothic" w:hAnsi="Century Gothic"/>
          <w:spacing w:val="-3"/>
          <w:sz w:val="24"/>
          <w:szCs w:val="24"/>
        </w:rPr>
        <w:t xml:space="preserve">Należy podkreślić, że zaproponowane </w:t>
      </w:r>
      <w:r w:rsidR="00362FA8">
        <w:rPr>
          <w:rFonts w:ascii="Century Gothic" w:hAnsi="Century Gothic"/>
          <w:spacing w:val="-3"/>
          <w:sz w:val="24"/>
          <w:szCs w:val="24"/>
        </w:rPr>
        <w:t>leczenie</w:t>
      </w:r>
      <w:r>
        <w:rPr>
          <w:rFonts w:ascii="Century Gothic" w:hAnsi="Century Gothic"/>
          <w:spacing w:val="-3"/>
          <w:sz w:val="24"/>
          <w:szCs w:val="24"/>
        </w:rPr>
        <w:t xml:space="preserve"> jest obecnie jedną z n</w:t>
      </w:r>
      <w:r w:rsidR="00362FA8">
        <w:rPr>
          <w:rFonts w:ascii="Century Gothic" w:hAnsi="Century Gothic"/>
          <w:spacing w:val="-3"/>
          <w:sz w:val="24"/>
          <w:szCs w:val="24"/>
        </w:rPr>
        <w:t>ajlepszych metod leczenia</w:t>
      </w:r>
      <w:r>
        <w:rPr>
          <w:rFonts w:ascii="Century Gothic" w:hAnsi="Century Gothic"/>
          <w:spacing w:val="-3"/>
          <w:sz w:val="24"/>
          <w:szCs w:val="24"/>
        </w:rPr>
        <w:t xml:space="preserve"> wynikające z nieskuteczności leczenia innymi metodami tj. brak odpowiedzi na leczenie kortykosteroidami, </w:t>
      </w:r>
      <w:proofErr w:type="spellStart"/>
      <w:r>
        <w:rPr>
          <w:rFonts w:ascii="Century Gothic" w:hAnsi="Century Gothic"/>
          <w:spacing w:val="-3"/>
          <w:sz w:val="24"/>
          <w:szCs w:val="24"/>
        </w:rPr>
        <w:t>merkaptopuryną</w:t>
      </w:r>
      <w:proofErr w:type="spellEnd"/>
      <w:r>
        <w:rPr>
          <w:rFonts w:ascii="Century Gothic" w:hAnsi="Century Gothic"/>
          <w:spacing w:val="-3"/>
          <w:sz w:val="24"/>
          <w:szCs w:val="24"/>
        </w:rPr>
        <w:t xml:space="preserve">, </w:t>
      </w:r>
      <w:proofErr w:type="spellStart"/>
      <w:r>
        <w:rPr>
          <w:rFonts w:ascii="Century Gothic" w:hAnsi="Century Gothic"/>
          <w:spacing w:val="-3"/>
          <w:sz w:val="24"/>
          <w:szCs w:val="24"/>
        </w:rPr>
        <w:t>azatopiryną</w:t>
      </w:r>
      <w:proofErr w:type="spellEnd"/>
      <w:r>
        <w:rPr>
          <w:rFonts w:ascii="Century Gothic" w:hAnsi="Century Gothic"/>
          <w:spacing w:val="-3"/>
          <w:sz w:val="24"/>
          <w:szCs w:val="24"/>
        </w:rPr>
        <w:t xml:space="preserve">. </w:t>
      </w:r>
    </w:p>
    <w:p w:rsidR="00260E80" w:rsidRDefault="00A6061F" w:rsidP="00FF54CD">
      <w:pPr>
        <w:pStyle w:val="Akapitzlist"/>
        <w:numPr>
          <w:ilvl w:val="0"/>
          <w:numId w:val="33"/>
        </w:numPr>
        <w:ind w:left="0" w:hanging="284"/>
        <w:jc w:val="both"/>
        <w:rPr>
          <w:rFonts w:ascii="Century Gothic" w:hAnsi="Century Gothic"/>
          <w:b/>
          <w:spacing w:val="-3"/>
          <w:sz w:val="24"/>
          <w:szCs w:val="24"/>
        </w:rPr>
      </w:pPr>
      <w:r w:rsidRPr="00362FA8">
        <w:rPr>
          <w:rFonts w:ascii="Century Gothic" w:hAnsi="Century Gothic"/>
          <w:b/>
          <w:spacing w:val="-3"/>
          <w:sz w:val="24"/>
          <w:szCs w:val="24"/>
        </w:rPr>
        <w:lastRenderedPageBreak/>
        <w:t xml:space="preserve">Oświadczenie </w:t>
      </w:r>
      <w:r w:rsidR="00360996" w:rsidRPr="00362FA8">
        <w:rPr>
          <w:rFonts w:ascii="Century Gothic" w:hAnsi="Century Gothic"/>
          <w:b/>
          <w:spacing w:val="-3"/>
          <w:sz w:val="24"/>
          <w:szCs w:val="24"/>
        </w:rPr>
        <w:t xml:space="preserve">pacjenta </w:t>
      </w:r>
    </w:p>
    <w:p w:rsidR="00FF54CD" w:rsidRPr="00362FA8" w:rsidRDefault="00FF54CD" w:rsidP="00FF54CD">
      <w:pPr>
        <w:pStyle w:val="Akapitzlist"/>
        <w:ind w:left="0" w:firstLine="0"/>
        <w:jc w:val="both"/>
        <w:rPr>
          <w:rFonts w:ascii="Century Gothic" w:hAnsi="Century Gothic"/>
          <w:b/>
          <w:spacing w:val="-3"/>
          <w:sz w:val="24"/>
          <w:szCs w:val="24"/>
        </w:rPr>
      </w:pPr>
    </w:p>
    <w:p w:rsidR="00A6061F" w:rsidRDefault="00A6061F" w:rsidP="00FF54CD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>
        <w:rPr>
          <w:rFonts w:ascii="Century Gothic" w:hAnsi="Century Gothic"/>
          <w:spacing w:val="-3"/>
          <w:sz w:val="24"/>
          <w:szCs w:val="24"/>
        </w:rPr>
        <w:t>Oświadczam, iż uzyskałem/</w:t>
      </w:r>
      <w:proofErr w:type="spellStart"/>
      <w:r>
        <w:rPr>
          <w:rFonts w:ascii="Century Gothic" w:hAnsi="Century Gothic"/>
          <w:spacing w:val="-3"/>
          <w:sz w:val="24"/>
          <w:szCs w:val="24"/>
        </w:rPr>
        <w:t>-a</w:t>
      </w:r>
      <w:proofErr w:type="spellEnd"/>
      <w:r>
        <w:rPr>
          <w:rFonts w:ascii="Century Gothic" w:hAnsi="Century Gothic"/>
          <w:spacing w:val="-3"/>
          <w:sz w:val="24"/>
          <w:szCs w:val="24"/>
        </w:rPr>
        <w:t xml:space="preserve">m wszelkie wyjaśnienia dotyczące udzielanych świadczeń zdrowotnych w moim przypadku. </w:t>
      </w:r>
    </w:p>
    <w:p w:rsidR="00A6061F" w:rsidRDefault="00A6061F" w:rsidP="00FF54CD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>
        <w:rPr>
          <w:rFonts w:ascii="Century Gothic" w:hAnsi="Century Gothic"/>
          <w:spacing w:val="-3"/>
          <w:sz w:val="24"/>
          <w:szCs w:val="24"/>
        </w:rPr>
        <w:t>Zostałem/</w:t>
      </w:r>
      <w:proofErr w:type="spellStart"/>
      <w:r>
        <w:rPr>
          <w:rFonts w:ascii="Century Gothic" w:hAnsi="Century Gothic"/>
          <w:spacing w:val="-3"/>
          <w:sz w:val="24"/>
          <w:szCs w:val="24"/>
        </w:rPr>
        <w:t>-a</w:t>
      </w:r>
      <w:proofErr w:type="spellEnd"/>
      <w:r>
        <w:rPr>
          <w:rFonts w:ascii="Century Gothic" w:hAnsi="Century Gothic"/>
          <w:spacing w:val="-3"/>
          <w:sz w:val="24"/>
          <w:szCs w:val="24"/>
        </w:rPr>
        <w:t xml:space="preserve">m poinformowany/-a o ryzyku związanym z udzielaniem świadczenia zdrowotnego i konsekwencjach wynikających z zaniechania zaleconych świadczeń z ich samowolną modyfikacja włącznie. </w:t>
      </w:r>
    </w:p>
    <w:p w:rsidR="00A6061F" w:rsidRDefault="00A6061F" w:rsidP="00FF54CD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>
        <w:rPr>
          <w:rFonts w:ascii="Century Gothic" w:hAnsi="Century Gothic"/>
          <w:spacing w:val="-3"/>
          <w:sz w:val="24"/>
          <w:szCs w:val="24"/>
        </w:rPr>
        <w:t xml:space="preserve">Zostałem poinformowany/-a o możliwości zastosowania alternatywnych świadczeń zdrowotnych. </w:t>
      </w:r>
    </w:p>
    <w:p w:rsidR="00A6061F" w:rsidRDefault="00AE28EB" w:rsidP="00FF54CD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>
        <w:rPr>
          <w:rFonts w:ascii="Century Gothic" w:hAnsi="Century Gothic"/>
          <w:spacing w:val="-3"/>
          <w:sz w:val="24"/>
          <w:szCs w:val="24"/>
        </w:rPr>
        <w:t xml:space="preserve">Zapewniono mi nieograniczone możliwości zadawania pytań dotyczących udzielanych świadczeń i na wszystkie udzielono mi wyczerpujących i zrozumiałych odpowiedzi oraz wyjaśnień. </w:t>
      </w:r>
    </w:p>
    <w:p w:rsidR="00AE28EB" w:rsidRDefault="00912E75" w:rsidP="00FF54CD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>
        <w:rPr>
          <w:rFonts w:ascii="Century Gothic" w:hAnsi="Century Gothic"/>
          <w:spacing w:val="-3"/>
          <w:sz w:val="24"/>
          <w:szCs w:val="24"/>
        </w:rPr>
        <w:t xml:space="preserve">Znane mi są możliwe reakcje organizmu po udzieleniu świadczenia i jednocześnie zobowiązuję się do niezwłocznego informowania ośrodka udzielającego świadczenie o zmianach statusu zdrowia. </w:t>
      </w:r>
    </w:p>
    <w:p w:rsidR="00912E75" w:rsidRPr="00FF54CD" w:rsidRDefault="00912E75" w:rsidP="00141674">
      <w:pPr>
        <w:jc w:val="both"/>
        <w:rPr>
          <w:rFonts w:ascii="Century Gothic" w:hAnsi="Century Gothic"/>
          <w:b/>
          <w:spacing w:val="-3"/>
          <w:sz w:val="24"/>
          <w:szCs w:val="24"/>
        </w:rPr>
      </w:pPr>
    </w:p>
    <w:p w:rsidR="00926269" w:rsidRDefault="00926269" w:rsidP="00FF54CD">
      <w:pPr>
        <w:pStyle w:val="Akapitzlist"/>
        <w:numPr>
          <w:ilvl w:val="0"/>
          <w:numId w:val="33"/>
        </w:numPr>
        <w:rPr>
          <w:rFonts w:ascii="Century Gothic" w:hAnsi="Century Gothic"/>
          <w:b/>
          <w:sz w:val="24"/>
          <w:szCs w:val="24"/>
        </w:rPr>
      </w:pPr>
      <w:r w:rsidRPr="00FF54CD">
        <w:rPr>
          <w:rFonts w:ascii="Century Gothic" w:hAnsi="Century Gothic"/>
          <w:b/>
          <w:sz w:val="24"/>
          <w:szCs w:val="24"/>
        </w:rPr>
        <w:t>Dotyczy Kobiet:</w:t>
      </w:r>
    </w:p>
    <w:p w:rsidR="00FF54CD" w:rsidRPr="00FF54CD" w:rsidRDefault="00FF54CD" w:rsidP="00FF54CD">
      <w:pPr>
        <w:pStyle w:val="Akapitzlist"/>
        <w:ind w:left="720" w:firstLine="0"/>
        <w:rPr>
          <w:rFonts w:ascii="Century Gothic" w:hAnsi="Century Gothic"/>
          <w:b/>
          <w:sz w:val="24"/>
          <w:szCs w:val="24"/>
        </w:rPr>
      </w:pPr>
    </w:p>
    <w:p w:rsidR="00926269" w:rsidRDefault="00926269" w:rsidP="00FF54CD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>
        <w:rPr>
          <w:rFonts w:ascii="Century Gothic" w:hAnsi="Century Gothic"/>
          <w:spacing w:val="-3"/>
          <w:sz w:val="24"/>
          <w:szCs w:val="24"/>
        </w:rPr>
        <w:t xml:space="preserve">Wyrażam dobrowolną zgodę świadomą kontrolę urodzeń w trakcie leczenia i do 4 tygodnia po zastosowaniu ostatniej dawki leku. </w:t>
      </w:r>
    </w:p>
    <w:p w:rsidR="00926269" w:rsidRPr="00FF54CD" w:rsidRDefault="00926269" w:rsidP="00141674">
      <w:pPr>
        <w:jc w:val="both"/>
        <w:rPr>
          <w:rFonts w:ascii="Century Gothic" w:hAnsi="Century Gothic"/>
          <w:b/>
          <w:spacing w:val="-3"/>
          <w:sz w:val="24"/>
          <w:szCs w:val="24"/>
        </w:rPr>
      </w:pPr>
    </w:p>
    <w:p w:rsidR="00926269" w:rsidRPr="00FF54CD" w:rsidRDefault="00FF54CD" w:rsidP="00FF54CD">
      <w:pPr>
        <w:rPr>
          <w:rFonts w:ascii="Century Gothic" w:hAnsi="Century Gothic"/>
          <w:b/>
          <w:sz w:val="24"/>
          <w:szCs w:val="24"/>
        </w:rPr>
      </w:pPr>
      <w:r w:rsidRPr="00FF54CD">
        <w:rPr>
          <w:rFonts w:ascii="Century Gothic" w:hAnsi="Century Gothic"/>
          <w:b/>
          <w:sz w:val="24"/>
          <w:szCs w:val="24"/>
        </w:rPr>
        <w:t>11. Z</w:t>
      </w:r>
      <w:r w:rsidR="00926269" w:rsidRPr="00FF54CD">
        <w:rPr>
          <w:rFonts w:ascii="Century Gothic" w:hAnsi="Century Gothic"/>
          <w:b/>
          <w:sz w:val="24"/>
          <w:szCs w:val="24"/>
        </w:rPr>
        <w:t>goda na leczenie</w:t>
      </w:r>
    </w:p>
    <w:p w:rsidR="00362FA8" w:rsidRPr="00362FA8" w:rsidRDefault="00362FA8" w:rsidP="00362FA8">
      <w:pPr>
        <w:pStyle w:val="Akapitzlist"/>
        <w:ind w:left="720" w:firstLine="0"/>
        <w:jc w:val="both"/>
        <w:rPr>
          <w:rFonts w:ascii="Century Gothic" w:hAnsi="Century Gothic"/>
          <w:b/>
          <w:spacing w:val="-3"/>
          <w:sz w:val="24"/>
          <w:szCs w:val="24"/>
        </w:rPr>
      </w:pPr>
    </w:p>
    <w:p w:rsidR="00926269" w:rsidRDefault="00362FA8" w:rsidP="00FF54CD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>
        <w:rPr>
          <w:rFonts w:ascii="Century Gothic" w:hAnsi="Century Gothic"/>
          <w:spacing w:val="-3"/>
          <w:sz w:val="24"/>
          <w:szCs w:val="24"/>
        </w:rPr>
        <w:t>Wyrażam zgodę na zaproponowane</w:t>
      </w:r>
      <w:r w:rsidR="00926269">
        <w:rPr>
          <w:rFonts w:ascii="Century Gothic" w:hAnsi="Century Gothic"/>
          <w:spacing w:val="-3"/>
          <w:sz w:val="24"/>
          <w:szCs w:val="24"/>
        </w:rPr>
        <w:t xml:space="preserve"> mi leczenie biologiczne Wrzodziejącego Zapalenia Jel</w:t>
      </w:r>
      <w:r>
        <w:rPr>
          <w:rFonts w:ascii="Century Gothic" w:hAnsi="Century Gothic"/>
          <w:spacing w:val="-3"/>
          <w:sz w:val="24"/>
          <w:szCs w:val="24"/>
        </w:rPr>
        <w:t>i</w:t>
      </w:r>
      <w:r w:rsidR="00926269">
        <w:rPr>
          <w:rFonts w:ascii="Century Gothic" w:hAnsi="Century Gothic"/>
          <w:spacing w:val="-3"/>
          <w:sz w:val="24"/>
          <w:szCs w:val="24"/>
        </w:rPr>
        <w:t xml:space="preserve">ta Grubego w ramach Programu lekowego </w:t>
      </w:r>
      <w:r w:rsidR="00355533">
        <w:rPr>
          <w:rFonts w:ascii="Century Gothic" w:hAnsi="Century Gothic"/>
          <w:spacing w:val="-3"/>
          <w:sz w:val="24"/>
          <w:szCs w:val="24"/>
        </w:rPr>
        <w:t xml:space="preserve">produktem leczniczym </w:t>
      </w:r>
      <w:proofErr w:type="spellStart"/>
      <w:r w:rsidR="00355533">
        <w:rPr>
          <w:rFonts w:ascii="Century Gothic" w:hAnsi="Century Gothic"/>
          <w:spacing w:val="-3"/>
          <w:sz w:val="24"/>
          <w:szCs w:val="24"/>
        </w:rPr>
        <w:t>Tofacytynib</w:t>
      </w:r>
      <w:proofErr w:type="spellEnd"/>
      <w:r w:rsidR="00355533">
        <w:rPr>
          <w:rFonts w:ascii="Century Gothic" w:hAnsi="Century Gothic"/>
          <w:spacing w:val="-3"/>
          <w:sz w:val="24"/>
          <w:szCs w:val="24"/>
        </w:rPr>
        <w:t xml:space="preserve">. </w:t>
      </w:r>
    </w:p>
    <w:p w:rsidR="00355533" w:rsidRDefault="00355533" w:rsidP="00FF54CD">
      <w:pPr>
        <w:tabs>
          <w:tab w:val="left" w:pos="142"/>
        </w:tabs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</w:p>
    <w:p w:rsidR="00355533" w:rsidRDefault="00355533" w:rsidP="00FF54CD">
      <w:pPr>
        <w:tabs>
          <w:tab w:val="left" w:pos="142"/>
        </w:tabs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>
        <w:rPr>
          <w:rFonts w:ascii="Century Gothic" w:hAnsi="Century Gothic"/>
          <w:spacing w:val="-3"/>
          <w:sz w:val="24"/>
          <w:szCs w:val="24"/>
        </w:rPr>
        <w:t>Data i czytelny podpis pacjenta/ przedstawiciela ustawowego:</w:t>
      </w:r>
    </w:p>
    <w:p w:rsidR="00355533" w:rsidRDefault="00362FA8" w:rsidP="00FF54CD">
      <w:pPr>
        <w:tabs>
          <w:tab w:val="left" w:pos="142"/>
        </w:tabs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>
        <w:rPr>
          <w:rFonts w:ascii="Century Gothic" w:hAnsi="Century Gothic"/>
          <w:spacing w:val="-3"/>
          <w:sz w:val="24"/>
          <w:szCs w:val="24"/>
        </w:rPr>
        <w:t>……………………………………………………………………………………………</w:t>
      </w:r>
    </w:p>
    <w:p w:rsidR="00355533" w:rsidRDefault="00362FA8" w:rsidP="00FF54CD">
      <w:pPr>
        <w:tabs>
          <w:tab w:val="left" w:pos="142"/>
        </w:tabs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>
        <w:rPr>
          <w:rFonts w:ascii="Century Gothic" w:hAnsi="Century Gothic"/>
          <w:spacing w:val="-3"/>
          <w:sz w:val="24"/>
          <w:szCs w:val="24"/>
        </w:rPr>
        <w:t>Data i podpis lekarza: ……………………………………………………………….</w:t>
      </w:r>
    </w:p>
    <w:p w:rsidR="00355533" w:rsidRDefault="00355533" w:rsidP="00FF54CD">
      <w:pPr>
        <w:tabs>
          <w:tab w:val="left" w:pos="142"/>
        </w:tabs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</w:p>
    <w:p w:rsidR="00355533" w:rsidRDefault="00355533" w:rsidP="00FF54CD">
      <w:pPr>
        <w:tabs>
          <w:tab w:val="left" w:pos="142"/>
        </w:tabs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 w:rsidRPr="00362FA8">
        <w:rPr>
          <w:rFonts w:ascii="Century Gothic" w:hAnsi="Century Gothic"/>
          <w:spacing w:val="-3"/>
          <w:sz w:val="24"/>
          <w:szCs w:val="24"/>
          <w:u w:val="single"/>
        </w:rPr>
        <w:t>Nie wyrażam zgody</w:t>
      </w:r>
      <w:r>
        <w:rPr>
          <w:rFonts w:ascii="Century Gothic" w:hAnsi="Century Gothic"/>
          <w:spacing w:val="-3"/>
          <w:sz w:val="24"/>
          <w:szCs w:val="24"/>
        </w:rPr>
        <w:t xml:space="preserve"> na</w:t>
      </w:r>
      <w:r w:rsidR="00362FA8">
        <w:rPr>
          <w:rFonts w:ascii="Century Gothic" w:hAnsi="Century Gothic"/>
          <w:spacing w:val="-3"/>
          <w:sz w:val="24"/>
          <w:szCs w:val="24"/>
        </w:rPr>
        <w:t xml:space="preserve"> zaproponowane</w:t>
      </w:r>
      <w:r>
        <w:rPr>
          <w:rFonts w:ascii="Century Gothic" w:hAnsi="Century Gothic"/>
          <w:spacing w:val="-3"/>
          <w:sz w:val="24"/>
          <w:szCs w:val="24"/>
        </w:rPr>
        <w:t xml:space="preserve"> leczenie</w:t>
      </w:r>
    </w:p>
    <w:p w:rsidR="00355533" w:rsidRDefault="00355533" w:rsidP="00141674">
      <w:pPr>
        <w:jc w:val="both"/>
        <w:rPr>
          <w:rFonts w:ascii="Century Gothic" w:hAnsi="Century Gothic"/>
          <w:spacing w:val="-3"/>
          <w:sz w:val="24"/>
          <w:szCs w:val="24"/>
        </w:rPr>
      </w:pPr>
    </w:p>
    <w:p w:rsidR="00355533" w:rsidRDefault="00355533" w:rsidP="00141674">
      <w:pPr>
        <w:jc w:val="both"/>
        <w:rPr>
          <w:rFonts w:ascii="Century Gothic" w:hAnsi="Century Gothic"/>
          <w:spacing w:val="-3"/>
          <w:sz w:val="24"/>
          <w:szCs w:val="24"/>
        </w:rPr>
      </w:pPr>
    </w:p>
    <w:p w:rsidR="00355533" w:rsidRDefault="00355533" w:rsidP="00FF54CD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>
        <w:rPr>
          <w:rFonts w:ascii="Century Gothic" w:hAnsi="Century Gothic"/>
          <w:spacing w:val="-3"/>
          <w:sz w:val="24"/>
          <w:szCs w:val="24"/>
        </w:rPr>
        <w:t>Data i czytelny podpis pacjenta/ przedstawiciela ustawowego</w:t>
      </w:r>
      <w:r w:rsidR="00362FA8">
        <w:rPr>
          <w:rFonts w:ascii="Century Gothic" w:hAnsi="Century Gothic"/>
          <w:spacing w:val="-3"/>
          <w:sz w:val="24"/>
          <w:szCs w:val="24"/>
        </w:rPr>
        <w:t>:</w:t>
      </w:r>
    </w:p>
    <w:p w:rsidR="00355533" w:rsidRDefault="00362FA8" w:rsidP="00FF54CD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>
        <w:rPr>
          <w:rFonts w:ascii="Century Gothic" w:hAnsi="Century Gothic"/>
          <w:spacing w:val="-3"/>
          <w:sz w:val="24"/>
          <w:szCs w:val="24"/>
        </w:rPr>
        <w:t>…………………………………………………………………………………………………..</w:t>
      </w:r>
    </w:p>
    <w:p w:rsidR="00355533" w:rsidRDefault="00362FA8" w:rsidP="00FF54CD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>
        <w:rPr>
          <w:rFonts w:ascii="Century Gothic" w:hAnsi="Century Gothic"/>
          <w:spacing w:val="-3"/>
          <w:sz w:val="24"/>
          <w:szCs w:val="24"/>
        </w:rPr>
        <w:t>Data i podpis lekarza: ……………………………………………………………………….</w:t>
      </w:r>
    </w:p>
    <w:p w:rsidR="00360996" w:rsidRPr="00141674" w:rsidRDefault="00360996" w:rsidP="00141674">
      <w:pPr>
        <w:jc w:val="both"/>
        <w:rPr>
          <w:rFonts w:ascii="Century Gothic" w:hAnsi="Century Gothic"/>
          <w:spacing w:val="-3"/>
          <w:sz w:val="24"/>
          <w:szCs w:val="24"/>
        </w:rPr>
      </w:pPr>
    </w:p>
    <w:sectPr w:rsidR="00360996" w:rsidRPr="00141674" w:rsidSect="00E7219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133" w:bottom="1417" w:left="1417" w:header="284" w:footer="27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2278" w:rsidRDefault="00802278" w:rsidP="00E637FA">
      <w:pPr>
        <w:spacing w:after="0" w:line="240" w:lineRule="auto"/>
      </w:pPr>
      <w:r>
        <w:separator/>
      </w:r>
    </w:p>
  </w:endnote>
  <w:endnote w:type="continuationSeparator" w:id="0">
    <w:p w:rsidR="00802278" w:rsidRDefault="00802278" w:rsidP="00E63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D74" w:rsidRDefault="00950D74" w:rsidP="00950D74">
    <w:pPr>
      <w:pStyle w:val="Stopka"/>
      <w:tabs>
        <w:tab w:val="clear" w:pos="9072"/>
        <w:tab w:val="right" w:pos="9214"/>
      </w:tabs>
    </w:pPr>
  </w:p>
  <w:p w:rsidR="00E637FA" w:rsidRDefault="00E7219D" w:rsidP="00B57213">
    <w:pPr>
      <w:pStyle w:val="Stopka"/>
      <w:tabs>
        <w:tab w:val="clear" w:pos="9072"/>
        <w:tab w:val="right" w:pos="9214"/>
      </w:tabs>
      <w:ind w:left="142" w:hanging="425"/>
    </w:pPr>
    <w:r w:rsidRPr="00E7219D">
      <w:rPr>
        <w:noProof/>
        <w:lang w:eastAsia="pl-PL"/>
      </w:rPr>
      <w:drawing>
        <wp:inline distT="0" distB="0" distL="0" distR="0">
          <wp:extent cx="5941060" cy="604729"/>
          <wp:effectExtent l="19050" t="0" r="2540" b="0"/>
          <wp:docPr id="13" name="Obraz 1" descr="stop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047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19D" w:rsidRDefault="00E7219D">
    <w:pPr>
      <w:pStyle w:val="Stopka"/>
    </w:pPr>
    <w:r w:rsidRPr="00E7219D">
      <w:rPr>
        <w:noProof/>
        <w:lang w:eastAsia="pl-PL"/>
      </w:rPr>
      <w:drawing>
        <wp:inline distT="0" distB="0" distL="0" distR="0">
          <wp:extent cx="5941060" cy="604729"/>
          <wp:effectExtent l="19050" t="0" r="2540" b="0"/>
          <wp:docPr id="11" name="Obraz 1" descr="stop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047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2278" w:rsidRDefault="00802278" w:rsidP="00E637FA">
      <w:pPr>
        <w:spacing w:after="0" w:line="240" w:lineRule="auto"/>
      </w:pPr>
      <w:r>
        <w:separator/>
      </w:r>
    </w:p>
  </w:footnote>
  <w:footnote w:type="continuationSeparator" w:id="0">
    <w:p w:rsidR="00802278" w:rsidRDefault="00802278" w:rsidP="00E63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11" w:rsidRDefault="00234411" w:rsidP="00B57213">
    <w:pPr>
      <w:pStyle w:val="Nagwek"/>
      <w:ind w:left="-993"/>
      <w:rPr>
        <w:noProof/>
        <w:lang w:eastAsia="pl-PL"/>
      </w:rPr>
    </w:pPr>
  </w:p>
  <w:p w:rsidR="00E637FA" w:rsidRDefault="00E637FA" w:rsidP="00B57213">
    <w:pPr>
      <w:pStyle w:val="Nagwek"/>
      <w:ind w:left="-993"/>
    </w:pPr>
  </w:p>
  <w:p w:rsidR="00234411" w:rsidRPr="00E637FA" w:rsidRDefault="00234411" w:rsidP="00B57213">
    <w:pPr>
      <w:pStyle w:val="Nagwek"/>
      <w:ind w:left="-99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19D" w:rsidRDefault="00E7219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-728345</wp:posOffset>
          </wp:positionH>
          <wp:positionV relativeFrom="paragraph">
            <wp:posOffset>133985</wp:posOffset>
          </wp:positionV>
          <wp:extent cx="2743200" cy="904875"/>
          <wp:effectExtent l="19050" t="0" r="0" b="0"/>
          <wp:wrapSquare wrapText="bothSides"/>
          <wp:docPr id="10" name="Obraz 9" descr="LOGO SZPITAL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ZPITAL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43200" cy="904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76693"/>
    <w:multiLevelType w:val="hybridMultilevel"/>
    <w:tmpl w:val="069CECB2"/>
    <w:lvl w:ilvl="0" w:tplc="7B0C22B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47"/>
        <w:sz w:val="28"/>
        <w:szCs w:val="2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33BBF"/>
    <w:multiLevelType w:val="hybridMultilevel"/>
    <w:tmpl w:val="F40E7B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1A0437"/>
    <w:multiLevelType w:val="hybridMultilevel"/>
    <w:tmpl w:val="4A32BC9E"/>
    <w:lvl w:ilvl="0" w:tplc="89A284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B2E46"/>
    <w:multiLevelType w:val="hybridMultilevel"/>
    <w:tmpl w:val="C55E5C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217DE"/>
    <w:multiLevelType w:val="hybridMultilevel"/>
    <w:tmpl w:val="D86C3DC0"/>
    <w:lvl w:ilvl="0" w:tplc="78C24794">
      <w:numFmt w:val="bullet"/>
      <w:lvlText w:val=""/>
      <w:lvlJc w:val="left"/>
      <w:pPr>
        <w:ind w:left="142" w:hanging="1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3B89DD6">
      <w:numFmt w:val="bullet"/>
      <w:lvlText w:val="•"/>
      <w:lvlJc w:val="left"/>
      <w:pPr>
        <w:ind w:left="1061" w:hanging="149"/>
      </w:pPr>
      <w:rPr>
        <w:rFonts w:hint="default"/>
        <w:lang w:val="pl-PL" w:eastAsia="en-US" w:bidi="ar-SA"/>
      </w:rPr>
    </w:lvl>
    <w:lvl w:ilvl="2" w:tplc="989AD1BA">
      <w:numFmt w:val="bullet"/>
      <w:lvlText w:val="•"/>
      <w:lvlJc w:val="left"/>
      <w:pPr>
        <w:ind w:left="1982" w:hanging="149"/>
      </w:pPr>
      <w:rPr>
        <w:rFonts w:hint="default"/>
        <w:lang w:val="pl-PL" w:eastAsia="en-US" w:bidi="ar-SA"/>
      </w:rPr>
    </w:lvl>
    <w:lvl w:ilvl="3" w:tplc="537C1806">
      <w:numFmt w:val="bullet"/>
      <w:lvlText w:val="•"/>
      <w:lvlJc w:val="left"/>
      <w:pPr>
        <w:ind w:left="2904" w:hanging="149"/>
      </w:pPr>
      <w:rPr>
        <w:rFonts w:hint="default"/>
        <w:lang w:val="pl-PL" w:eastAsia="en-US" w:bidi="ar-SA"/>
      </w:rPr>
    </w:lvl>
    <w:lvl w:ilvl="4" w:tplc="EC760620">
      <w:numFmt w:val="bullet"/>
      <w:lvlText w:val="•"/>
      <w:lvlJc w:val="left"/>
      <w:pPr>
        <w:ind w:left="3825" w:hanging="149"/>
      </w:pPr>
      <w:rPr>
        <w:rFonts w:hint="default"/>
        <w:lang w:val="pl-PL" w:eastAsia="en-US" w:bidi="ar-SA"/>
      </w:rPr>
    </w:lvl>
    <w:lvl w:ilvl="5" w:tplc="4D04E6A2">
      <w:numFmt w:val="bullet"/>
      <w:lvlText w:val="•"/>
      <w:lvlJc w:val="left"/>
      <w:pPr>
        <w:ind w:left="4747" w:hanging="149"/>
      </w:pPr>
      <w:rPr>
        <w:rFonts w:hint="default"/>
        <w:lang w:val="pl-PL" w:eastAsia="en-US" w:bidi="ar-SA"/>
      </w:rPr>
    </w:lvl>
    <w:lvl w:ilvl="6" w:tplc="8BD021A4">
      <w:numFmt w:val="bullet"/>
      <w:lvlText w:val="•"/>
      <w:lvlJc w:val="left"/>
      <w:pPr>
        <w:ind w:left="5668" w:hanging="149"/>
      </w:pPr>
      <w:rPr>
        <w:rFonts w:hint="default"/>
        <w:lang w:val="pl-PL" w:eastAsia="en-US" w:bidi="ar-SA"/>
      </w:rPr>
    </w:lvl>
    <w:lvl w:ilvl="7" w:tplc="E9EA6FD6">
      <w:numFmt w:val="bullet"/>
      <w:lvlText w:val="•"/>
      <w:lvlJc w:val="left"/>
      <w:pPr>
        <w:ind w:left="6590" w:hanging="149"/>
      </w:pPr>
      <w:rPr>
        <w:rFonts w:hint="default"/>
        <w:lang w:val="pl-PL" w:eastAsia="en-US" w:bidi="ar-SA"/>
      </w:rPr>
    </w:lvl>
    <w:lvl w:ilvl="8" w:tplc="EA4AC756">
      <w:numFmt w:val="bullet"/>
      <w:lvlText w:val="•"/>
      <w:lvlJc w:val="left"/>
      <w:pPr>
        <w:ind w:left="7511" w:hanging="149"/>
      </w:pPr>
      <w:rPr>
        <w:rFonts w:hint="default"/>
        <w:lang w:val="pl-PL" w:eastAsia="en-US" w:bidi="ar-SA"/>
      </w:rPr>
    </w:lvl>
  </w:abstractNum>
  <w:abstractNum w:abstractNumId="5">
    <w:nsid w:val="129B06DD"/>
    <w:multiLevelType w:val="hybridMultilevel"/>
    <w:tmpl w:val="11764B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0850D6"/>
    <w:multiLevelType w:val="hybridMultilevel"/>
    <w:tmpl w:val="16EE258A"/>
    <w:lvl w:ilvl="0" w:tplc="7B0C22B6">
      <w:numFmt w:val="bullet"/>
      <w:lvlText w:val="□"/>
      <w:lvlJc w:val="left"/>
      <w:pPr>
        <w:ind w:left="837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47"/>
        <w:sz w:val="28"/>
        <w:szCs w:val="2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7">
    <w:nsid w:val="15E77BF3"/>
    <w:multiLevelType w:val="hybridMultilevel"/>
    <w:tmpl w:val="E3722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0F75FB"/>
    <w:multiLevelType w:val="hybridMultilevel"/>
    <w:tmpl w:val="00F29BA6"/>
    <w:lvl w:ilvl="0" w:tplc="0415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9">
    <w:nsid w:val="1F8310F8"/>
    <w:multiLevelType w:val="hybridMultilevel"/>
    <w:tmpl w:val="4A32BC9E"/>
    <w:lvl w:ilvl="0" w:tplc="89A284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611D1"/>
    <w:multiLevelType w:val="hybridMultilevel"/>
    <w:tmpl w:val="D4647D08"/>
    <w:lvl w:ilvl="0" w:tplc="0C0A40BC">
      <w:numFmt w:val="bullet"/>
      <w:lvlText w:val=""/>
      <w:lvlJc w:val="left"/>
      <w:pPr>
        <w:ind w:left="142" w:hanging="1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7BA1BE4">
      <w:numFmt w:val="bullet"/>
      <w:lvlText w:val="•"/>
      <w:lvlJc w:val="left"/>
      <w:pPr>
        <w:ind w:left="1061" w:hanging="148"/>
      </w:pPr>
      <w:rPr>
        <w:rFonts w:hint="default"/>
        <w:lang w:val="pl-PL" w:eastAsia="en-US" w:bidi="ar-SA"/>
      </w:rPr>
    </w:lvl>
    <w:lvl w:ilvl="2" w:tplc="5DF2A84E">
      <w:numFmt w:val="bullet"/>
      <w:lvlText w:val="•"/>
      <w:lvlJc w:val="left"/>
      <w:pPr>
        <w:ind w:left="1982" w:hanging="148"/>
      </w:pPr>
      <w:rPr>
        <w:rFonts w:hint="default"/>
        <w:lang w:val="pl-PL" w:eastAsia="en-US" w:bidi="ar-SA"/>
      </w:rPr>
    </w:lvl>
    <w:lvl w:ilvl="3" w:tplc="25D01C88">
      <w:numFmt w:val="bullet"/>
      <w:lvlText w:val="•"/>
      <w:lvlJc w:val="left"/>
      <w:pPr>
        <w:ind w:left="2904" w:hanging="148"/>
      </w:pPr>
      <w:rPr>
        <w:rFonts w:hint="default"/>
        <w:lang w:val="pl-PL" w:eastAsia="en-US" w:bidi="ar-SA"/>
      </w:rPr>
    </w:lvl>
    <w:lvl w:ilvl="4" w:tplc="DE1209BC">
      <w:numFmt w:val="bullet"/>
      <w:lvlText w:val="•"/>
      <w:lvlJc w:val="left"/>
      <w:pPr>
        <w:ind w:left="3825" w:hanging="148"/>
      </w:pPr>
      <w:rPr>
        <w:rFonts w:hint="default"/>
        <w:lang w:val="pl-PL" w:eastAsia="en-US" w:bidi="ar-SA"/>
      </w:rPr>
    </w:lvl>
    <w:lvl w:ilvl="5" w:tplc="CAA844B6">
      <w:numFmt w:val="bullet"/>
      <w:lvlText w:val="•"/>
      <w:lvlJc w:val="left"/>
      <w:pPr>
        <w:ind w:left="4747" w:hanging="148"/>
      </w:pPr>
      <w:rPr>
        <w:rFonts w:hint="default"/>
        <w:lang w:val="pl-PL" w:eastAsia="en-US" w:bidi="ar-SA"/>
      </w:rPr>
    </w:lvl>
    <w:lvl w:ilvl="6" w:tplc="6F9641A4">
      <w:numFmt w:val="bullet"/>
      <w:lvlText w:val="•"/>
      <w:lvlJc w:val="left"/>
      <w:pPr>
        <w:ind w:left="5668" w:hanging="148"/>
      </w:pPr>
      <w:rPr>
        <w:rFonts w:hint="default"/>
        <w:lang w:val="pl-PL" w:eastAsia="en-US" w:bidi="ar-SA"/>
      </w:rPr>
    </w:lvl>
    <w:lvl w:ilvl="7" w:tplc="AD2E4424">
      <w:numFmt w:val="bullet"/>
      <w:lvlText w:val="•"/>
      <w:lvlJc w:val="left"/>
      <w:pPr>
        <w:ind w:left="6590" w:hanging="148"/>
      </w:pPr>
      <w:rPr>
        <w:rFonts w:hint="default"/>
        <w:lang w:val="pl-PL" w:eastAsia="en-US" w:bidi="ar-SA"/>
      </w:rPr>
    </w:lvl>
    <w:lvl w:ilvl="8" w:tplc="6FB60E4A">
      <w:numFmt w:val="bullet"/>
      <w:lvlText w:val="•"/>
      <w:lvlJc w:val="left"/>
      <w:pPr>
        <w:ind w:left="7511" w:hanging="148"/>
      </w:pPr>
      <w:rPr>
        <w:rFonts w:hint="default"/>
        <w:lang w:val="pl-PL" w:eastAsia="en-US" w:bidi="ar-SA"/>
      </w:rPr>
    </w:lvl>
  </w:abstractNum>
  <w:abstractNum w:abstractNumId="11">
    <w:nsid w:val="2C7F4FEC"/>
    <w:multiLevelType w:val="hybridMultilevel"/>
    <w:tmpl w:val="F7A29F60"/>
    <w:lvl w:ilvl="0" w:tplc="83F28266">
      <w:numFmt w:val="bullet"/>
      <w:lvlText w:val="⎯"/>
      <w:lvlJc w:val="left"/>
      <w:pPr>
        <w:ind w:left="720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CA6FE1"/>
    <w:multiLevelType w:val="hybridMultilevel"/>
    <w:tmpl w:val="4DAE6B7A"/>
    <w:lvl w:ilvl="0" w:tplc="83F28266">
      <w:numFmt w:val="bullet"/>
      <w:lvlText w:val="⎯"/>
      <w:lvlJc w:val="left"/>
      <w:pPr>
        <w:ind w:left="720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F84733"/>
    <w:multiLevelType w:val="hybridMultilevel"/>
    <w:tmpl w:val="7578EB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C75839"/>
    <w:multiLevelType w:val="hybridMultilevel"/>
    <w:tmpl w:val="73E45E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434095"/>
    <w:multiLevelType w:val="hybridMultilevel"/>
    <w:tmpl w:val="74BCCC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C52EA3"/>
    <w:multiLevelType w:val="hybridMultilevel"/>
    <w:tmpl w:val="A044CE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BA4F7C"/>
    <w:multiLevelType w:val="hybridMultilevel"/>
    <w:tmpl w:val="16A049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A3A037A"/>
    <w:multiLevelType w:val="hybridMultilevel"/>
    <w:tmpl w:val="12361B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EA073E"/>
    <w:multiLevelType w:val="hybridMultilevel"/>
    <w:tmpl w:val="252EBA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904A68"/>
    <w:multiLevelType w:val="hybridMultilevel"/>
    <w:tmpl w:val="7D908C12"/>
    <w:lvl w:ilvl="0" w:tplc="0D26C82C">
      <w:numFmt w:val="bullet"/>
      <w:lvlText w:val=""/>
      <w:lvlJc w:val="left"/>
      <w:pPr>
        <w:ind w:left="142" w:hanging="1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41A9314">
      <w:numFmt w:val="bullet"/>
      <w:lvlText w:val="•"/>
      <w:lvlJc w:val="left"/>
      <w:pPr>
        <w:ind w:left="1061" w:hanging="148"/>
      </w:pPr>
      <w:rPr>
        <w:rFonts w:hint="default"/>
        <w:lang w:val="pl-PL" w:eastAsia="en-US" w:bidi="ar-SA"/>
      </w:rPr>
    </w:lvl>
    <w:lvl w:ilvl="2" w:tplc="007023DC">
      <w:numFmt w:val="bullet"/>
      <w:lvlText w:val="•"/>
      <w:lvlJc w:val="left"/>
      <w:pPr>
        <w:ind w:left="1982" w:hanging="148"/>
      </w:pPr>
      <w:rPr>
        <w:rFonts w:hint="default"/>
        <w:lang w:val="pl-PL" w:eastAsia="en-US" w:bidi="ar-SA"/>
      </w:rPr>
    </w:lvl>
    <w:lvl w:ilvl="3" w:tplc="F892B194">
      <w:numFmt w:val="bullet"/>
      <w:lvlText w:val="•"/>
      <w:lvlJc w:val="left"/>
      <w:pPr>
        <w:ind w:left="2904" w:hanging="148"/>
      </w:pPr>
      <w:rPr>
        <w:rFonts w:hint="default"/>
        <w:lang w:val="pl-PL" w:eastAsia="en-US" w:bidi="ar-SA"/>
      </w:rPr>
    </w:lvl>
    <w:lvl w:ilvl="4" w:tplc="EDCE9BB2">
      <w:numFmt w:val="bullet"/>
      <w:lvlText w:val="•"/>
      <w:lvlJc w:val="left"/>
      <w:pPr>
        <w:ind w:left="3825" w:hanging="148"/>
      </w:pPr>
      <w:rPr>
        <w:rFonts w:hint="default"/>
        <w:lang w:val="pl-PL" w:eastAsia="en-US" w:bidi="ar-SA"/>
      </w:rPr>
    </w:lvl>
    <w:lvl w:ilvl="5" w:tplc="9BA6CCD6">
      <w:numFmt w:val="bullet"/>
      <w:lvlText w:val="•"/>
      <w:lvlJc w:val="left"/>
      <w:pPr>
        <w:ind w:left="4747" w:hanging="148"/>
      </w:pPr>
      <w:rPr>
        <w:rFonts w:hint="default"/>
        <w:lang w:val="pl-PL" w:eastAsia="en-US" w:bidi="ar-SA"/>
      </w:rPr>
    </w:lvl>
    <w:lvl w:ilvl="6" w:tplc="CD105B68">
      <w:numFmt w:val="bullet"/>
      <w:lvlText w:val="•"/>
      <w:lvlJc w:val="left"/>
      <w:pPr>
        <w:ind w:left="5668" w:hanging="148"/>
      </w:pPr>
      <w:rPr>
        <w:rFonts w:hint="default"/>
        <w:lang w:val="pl-PL" w:eastAsia="en-US" w:bidi="ar-SA"/>
      </w:rPr>
    </w:lvl>
    <w:lvl w:ilvl="7" w:tplc="06C650D6">
      <w:numFmt w:val="bullet"/>
      <w:lvlText w:val="•"/>
      <w:lvlJc w:val="left"/>
      <w:pPr>
        <w:ind w:left="6590" w:hanging="148"/>
      </w:pPr>
      <w:rPr>
        <w:rFonts w:hint="default"/>
        <w:lang w:val="pl-PL" w:eastAsia="en-US" w:bidi="ar-SA"/>
      </w:rPr>
    </w:lvl>
    <w:lvl w:ilvl="8" w:tplc="7F381B1C">
      <w:numFmt w:val="bullet"/>
      <w:lvlText w:val="•"/>
      <w:lvlJc w:val="left"/>
      <w:pPr>
        <w:ind w:left="7511" w:hanging="148"/>
      </w:pPr>
      <w:rPr>
        <w:rFonts w:hint="default"/>
        <w:lang w:val="pl-PL" w:eastAsia="en-US" w:bidi="ar-SA"/>
      </w:rPr>
    </w:lvl>
  </w:abstractNum>
  <w:abstractNum w:abstractNumId="21">
    <w:nsid w:val="3FBE2F1D"/>
    <w:multiLevelType w:val="hybridMultilevel"/>
    <w:tmpl w:val="6BB69C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151888"/>
    <w:multiLevelType w:val="hybridMultilevel"/>
    <w:tmpl w:val="29087516"/>
    <w:lvl w:ilvl="0" w:tplc="83F28266">
      <w:numFmt w:val="bullet"/>
      <w:lvlText w:val="⎯"/>
      <w:lvlJc w:val="left"/>
      <w:pPr>
        <w:ind w:left="720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1622C9"/>
    <w:multiLevelType w:val="hybridMultilevel"/>
    <w:tmpl w:val="F8626BE0"/>
    <w:lvl w:ilvl="0" w:tplc="83F28266">
      <w:numFmt w:val="bullet"/>
      <w:lvlText w:val="⎯"/>
      <w:lvlJc w:val="left"/>
      <w:pPr>
        <w:ind w:left="720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5547DF"/>
    <w:multiLevelType w:val="hybridMultilevel"/>
    <w:tmpl w:val="0AA48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486265"/>
    <w:multiLevelType w:val="hybridMultilevel"/>
    <w:tmpl w:val="5FAA955A"/>
    <w:lvl w:ilvl="0" w:tplc="F6EC79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1937A7"/>
    <w:multiLevelType w:val="hybridMultilevel"/>
    <w:tmpl w:val="9BCED628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>
    <w:nsid w:val="694970D9"/>
    <w:multiLevelType w:val="hybridMultilevel"/>
    <w:tmpl w:val="2F4E29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9207A7"/>
    <w:multiLevelType w:val="hybridMultilevel"/>
    <w:tmpl w:val="7018D602"/>
    <w:lvl w:ilvl="0" w:tplc="83F28266">
      <w:numFmt w:val="bullet"/>
      <w:lvlText w:val="⎯"/>
      <w:lvlJc w:val="left"/>
      <w:pPr>
        <w:ind w:left="720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082D24"/>
    <w:multiLevelType w:val="hybridMultilevel"/>
    <w:tmpl w:val="DF4C051A"/>
    <w:lvl w:ilvl="0" w:tplc="83F28266">
      <w:numFmt w:val="bullet"/>
      <w:lvlText w:val="⎯"/>
      <w:lvlJc w:val="left"/>
      <w:pPr>
        <w:ind w:left="720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243D3D"/>
    <w:multiLevelType w:val="hybridMultilevel"/>
    <w:tmpl w:val="4A32BC9E"/>
    <w:lvl w:ilvl="0" w:tplc="89A284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226B9A"/>
    <w:multiLevelType w:val="hybridMultilevel"/>
    <w:tmpl w:val="D85AACC2"/>
    <w:lvl w:ilvl="0" w:tplc="83F28266">
      <w:numFmt w:val="bullet"/>
      <w:lvlText w:val="⎯"/>
      <w:lvlJc w:val="left"/>
      <w:pPr>
        <w:ind w:left="1080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F873AA3"/>
    <w:multiLevelType w:val="hybridMultilevel"/>
    <w:tmpl w:val="FA427B16"/>
    <w:lvl w:ilvl="0" w:tplc="366AEA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23"/>
  </w:num>
  <w:num w:numId="4">
    <w:abstractNumId w:val="29"/>
  </w:num>
  <w:num w:numId="5">
    <w:abstractNumId w:val="12"/>
  </w:num>
  <w:num w:numId="6">
    <w:abstractNumId w:val="1"/>
  </w:num>
  <w:num w:numId="7">
    <w:abstractNumId w:val="28"/>
  </w:num>
  <w:num w:numId="8">
    <w:abstractNumId w:val="22"/>
  </w:num>
  <w:num w:numId="9">
    <w:abstractNumId w:val="32"/>
  </w:num>
  <w:num w:numId="10">
    <w:abstractNumId w:val="6"/>
  </w:num>
  <w:num w:numId="11">
    <w:abstractNumId w:val="31"/>
  </w:num>
  <w:num w:numId="12">
    <w:abstractNumId w:val="25"/>
  </w:num>
  <w:num w:numId="13">
    <w:abstractNumId w:val="30"/>
  </w:num>
  <w:num w:numId="14">
    <w:abstractNumId w:val="20"/>
  </w:num>
  <w:num w:numId="15">
    <w:abstractNumId w:val="5"/>
  </w:num>
  <w:num w:numId="16">
    <w:abstractNumId w:val="18"/>
  </w:num>
  <w:num w:numId="17">
    <w:abstractNumId w:val="17"/>
  </w:num>
  <w:num w:numId="18">
    <w:abstractNumId w:val="19"/>
  </w:num>
  <w:num w:numId="19">
    <w:abstractNumId w:val="14"/>
  </w:num>
  <w:num w:numId="20">
    <w:abstractNumId w:val="4"/>
  </w:num>
  <w:num w:numId="21">
    <w:abstractNumId w:val="13"/>
  </w:num>
  <w:num w:numId="22">
    <w:abstractNumId w:val="9"/>
  </w:num>
  <w:num w:numId="23">
    <w:abstractNumId w:val="16"/>
  </w:num>
  <w:num w:numId="24">
    <w:abstractNumId w:val="2"/>
  </w:num>
  <w:num w:numId="25">
    <w:abstractNumId w:val="21"/>
  </w:num>
  <w:num w:numId="26">
    <w:abstractNumId w:val="10"/>
  </w:num>
  <w:num w:numId="27">
    <w:abstractNumId w:val="7"/>
  </w:num>
  <w:num w:numId="28">
    <w:abstractNumId w:val="15"/>
  </w:num>
  <w:num w:numId="29">
    <w:abstractNumId w:val="8"/>
  </w:num>
  <w:num w:numId="30">
    <w:abstractNumId w:val="27"/>
  </w:num>
  <w:num w:numId="31">
    <w:abstractNumId w:val="26"/>
  </w:num>
  <w:num w:numId="32">
    <w:abstractNumId w:val="24"/>
  </w:num>
  <w:num w:numId="33">
    <w:abstractNumId w:val="3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6802"/>
  </w:hdrShapeDefaults>
  <w:footnotePr>
    <w:footnote w:id="-1"/>
    <w:footnote w:id="0"/>
  </w:footnotePr>
  <w:endnotePr>
    <w:endnote w:id="-1"/>
    <w:endnote w:id="0"/>
  </w:endnotePr>
  <w:compat/>
  <w:rsids>
    <w:rsidRoot w:val="00E637FA"/>
    <w:rsid w:val="00012DC7"/>
    <w:rsid w:val="00015F61"/>
    <w:rsid w:val="00022A05"/>
    <w:rsid w:val="00031704"/>
    <w:rsid w:val="00036DFD"/>
    <w:rsid w:val="000524AD"/>
    <w:rsid w:val="000650F9"/>
    <w:rsid w:val="0008262E"/>
    <w:rsid w:val="0008622E"/>
    <w:rsid w:val="00086FF8"/>
    <w:rsid w:val="000A79DF"/>
    <w:rsid w:val="000C3D85"/>
    <w:rsid w:val="000C7C22"/>
    <w:rsid w:val="000F1D5C"/>
    <w:rsid w:val="000F7FD1"/>
    <w:rsid w:val="001053ED"/>
    <w:rsid w:val="001139D6"/>
    <w:rsid w:val="00116FEA"/>
    <w:rsid w:val="00126018"/>
    <w:rsid w:val="00140574"/>
    <w:rsid w:val="00141674"/>
    <w:rsid w:val="00145DF7"/>
    <w:rsid w:val="00150511"/>
    <w:rsid w:val="00157D16"/>
    <w:rsid w:val="00177E92"/>
    <w:rsid w:val="0019682E"/>
    <w:rsid w:val="001A2B64"/>
    <w:rsid w:val="001C1E80"/>
    <w:rsid w:val="001E776E"/>
    <w:rsid w:val="001F22E5"/>
    <w:rsid w:val="001F6E53"/>
    <w:rsid w:val="0021385D"/>
    <w:rsid w:val="00217072"/>
    <w:rsid w:val="00221B02"/>
    <w:rsid w:val="00234411"/>
    <w:rsid w:val="0024371C"/>
    <w:rsid w:val="002472E2"/>
    <w:rsid w:val="00250035"/>
    <w:rsid w:val="0025774E"/>
    <w:rsid w:val="00260E80"/>
    <w:rsid w:val="0026275A"/>
    <w:rsid w:val="002668AF"/>
    <w:rsid w:val="0028058B"/>
    <w:rsid w:val="0029151A"/>
    <w:rsid w:val="002C513D"/>
    <w:rsid w:val="002E5368"/>
    <w:rsid w:val="002E6C6D"/>
    <w:rsid w:val="002F5441"/>
    <w:rsid w:val="00310783"/>
    <w:rsid w:val="00314511"/>
    <w:rsid w:val="003273AF"/>
    <w:rsid w:val="00327C9D"/>
    <w:rsid w:val="00331C11"/>
    <w:rsid w:val="00332339"/>
    <w:rsid w:val="00355533"/>
    <w:rsid w:val="00360996"/>
    <w:rsid w:val="00362FA8"/>
    <w:rsid w:val="00375647"/>
    <w:rsid w:val="0039669D"/>
    <w:rsid w:val="003A2190"/>
    <w:rsid w:val="003A78D6"/>
    <w:rsid w:val="003B09B1"/>
    <w:rsid w:val="003C0957"/>
    <w:rsid w:val="003D753E"/>
    <w:rsid w:val="004029A0"/>
    <w:rsid w:val="004134BA"/>
    <w:rsid w:val="00413578"/>
    <w:rsid w:val="00416207"/>
    <w:rsid w:val="00424D4A"/>
    <w:rsid w:val="00441264"/>
    <w:rsid w:val="00442553"/>
    <w:rsid w:val="0046603A"/>
    <w:rsid w:val="0047711E"/>
    <w:rsid w:val="00480877"/>
    <w:rsid w:val="00486E27"/>
    <w:rsid w:val="00487AF5"/>
    <w:rsid w:val="004B49DB"/>
    <w:rsid w:val="004B67EB"/>
    <w:rsid w:val="004C0DF0"/>
    <w:rsid w:val="004D0702"/>
    <w:rsid w:val="004E3F4E"/>
    <w:rsid w:val="004F426C"/>
    <w:rsid w:val="00503DD8"/>
    <w:rsid w:val="00504CFC"/>
    <w:rsid w:val="00504F94"/>
    <w:rsid w:val="00516E1D"/>
    <w:rsid w:val="00522180"/>
    <w:rsid w:val="00550869"/>
    <w:rsid w:val="0055171D"/>
    <w:rsid w:val="00553DA8"/>
    <w:rsid w:val="0055782D"/>
    <w:rsid w:val="00570361"/>
    <w:rsid w:val="0057653A"/>
    <w:rsid w:val="0058293C"/>
    <w:rsid w:val="00592E0E"/>
    <w:rsid w:val="005A5F2B"/>
    <w:rsid w:val="005B1370"/>
    <w:rsid w:val="005B7D22"/>
    <w:rsid w:val="005C1DA0"/>
    <w:rsid w:val="005C4124"/>
    <w:rsid w:val="005D305C"/>
    <w:rsid w:val="005E2350"/>
    <w:rsid w:val="005F35AC"/>
    <w:rsid w:val="00602BA1"/>
    <w:rsid w:val="00612639"/>
    <w:rsid w:val="00620FB6"/>
    <w:rsid w:val="00621A09"/>
    <w:rsid w:val="00642BCB"/>
    <w:rsid w:val="0065276D"/>
    <w:rsid w:val="00696A42"/>
    <w:rsid w:val="006B2643"/>
    <w:rsid w:val="006B4649"/>
    <w:rsid w:val="006B79B7"/>
    <w:rsid w:val="006C434C"/>
    <w:rsid w:val="006D0F11"/>
    <w:rsid w:val="006D6DBC"/>
    <w:rsid w:val="006E22E7"/>
    <w:rsid w:val="006E2796"/>
    <w:rsid w:val="006E7776"/>
    <w:rsid w:val="006F2D12"/>
    <w:rsid w:val="006F59C2"/>
    <w:rsid w:val="007015E6"/>
    <w:rsid w:val="007030E8"/>
    <w:rsid w:val="00712EAC"/>
    <w:rsid w:val="00712FA3"/>
    <w:rsid w:val="0073116D"/>
    <w:rsid w:val="00733A60"/>
    <w:rsid w:val="00746E1F"/>
    <w:rsid w:val="007543B0"/>
    <w:rsid w:val="007656BE"/>
    <w:rsid w:val="007854EB"/>
    <w:rsid w:val="00792B4A"/>
    <w:rsid w:val="0079417F"/>
    <w:rsid w:val="007A23E8"/>
    <w:rsid w:val="007C26F2"/>
    <w:rsid w:val="007C5A8C"/>
    <w:rsid w:val="007E4C76"/>
    <w:rsid w:val="007E5AA7"/>
    <w:rsid w:val="007F6349"/>
    <w:rsid w:val="00802278"/>
    <w:rsid w:val="0080561C"/>
    <w:rsid w:val="008274B3"/>
    <w:rsid w:val="00851556"/>
    <w:rsid w:val="008558C5"/>
    <w:rsid w:val="008600DB"/>
    <w:rsid w:val="00872319"/>
    <w:rsid w:val="00881C5D"/>
    <w:rsid w:val="00885699"/>
    <w:rsid w:val="008B509F"/>
    <w:rsid w:val="008E0194"/>
    <w:rsid w:val="008E0E6F"/>
    <w:rsid w:val="00911441"/>
    <w:rsid w:val="00912E75"/>
    <w:rsid w:val="00926269"/>
    <w:rsid w:val="00940239"/>
    <w:rsid w:val="00950D74"/>
    <w:rsid w:val="0098025B"/>
    <w:rsid w:val="0099722F"/>
    <w:rsid w:val="009B01A1"/>
    <w:rsid w:val="009B49E9"/>
    <w:rsid w:val="009D05C2"/>
    <w:rsid w:val="009D4214"/>
    <w:rsid w:val="00A118A4"/>
    <w:rsid w:val="00A33A61"/>
    <w:rsid w:val="00A40DE5"/>
    <w:rsid w:val="00A45954"/>
    <w:rsid w:val="00A51EE5"/>
    <w:rsid w:val="00A6061F"/>
    <w:rsid w:val="00A72E00"/>
    <w:rsid w:val="00A85CFF"/>
    <w:rsid w:val="00A92895"/>
    <w:rsid w:val="00AE25F1"/>
    <w:rsid w:val="00AE28EB"/>
    <w:rsid w:val="00AE3CD0"/>
    <w:rsid w:val="00AE568E"/>
    <w:rsid w:val="00AF7704"/>
    <w:rsid w:val="00B03C98"/>
    <w:rsid w:val="00B34759"/>
    <w:rsid w:val="00B51FF9"/>
    <w:rsid w:val="00B5377A"/>
    <w:rsid w:val="00B57213"/>
    <w:rsid w:val="00B720BF"/>
    <w:rsid w:val="00B72B1B"/>
    <w:rsid w:val="00B7352C"/>
    <w:rsid w:val="00B77616"/>
    <w:rsid w:val="00B95868"/>
    <w:rsid w:val="00BA543E"/>
    <w:rsid w:val="00BB2568"/>
    <w:rsid w:val="00BB49A2"/>
    <w:rsid w:val="00BC2165"/>
    <w:rsid w:val="00BC2382"/>
    <w:rsid w:val="00BC297C"/>
    <w:rsid w:val="00BC34CB"/>
    <w:rsid w:val="00BD4C52"/>
    <w:rsid w:val="00BE35CF"/>
    <w:rsid w:val="00C00FDE"/>
    <w:rsid w:val="00C01B24"/>
    <w:rsid w:val="00C22D09"/>
    <w:rsid w:val="00C5741E"/>
    <w:rsid w:val="00C61847"/>
    <w:rsid w:val="00C8133A"/>
    <w:rsid w:val="00CA7FC6"/>
    <w:rsid w:val="00CB2756"/>
    <w:rsid w:val="00CB6C70"/>
    <w:rsid w:val="00CC18E6"/>
    <w:rsid w:val="00CC7C46"/>
    <w:rsid w:val="00CF2E8C"/>
    <w:rsid w:val="00CF33F1"/>
    <w:rsid w:val="00D1790F"/>
    <w:rsid w:val="00D33D7E"/>
    <w:rsid w:val="00D3554B"/>
    <w:rsid w:val="00D40D61"/>
    <w:rsid w:val="00D51DF5"/>
    <w:rsid w:val="00D56DD1"/>
    <w:rsid w:val="00D77350"/>
    <w:rsid w:val="00D9070B"/>
    <w:rsid w:val="00D95990"/>
    <w:rsid w:val="00D96506"/>
    <w:rsid w:val="00DA0902"/>
    <w:rsid w:val="00DA38EC"/>
    <w:rsid w:val="00DA66F1"/>
    <w:rsid w:val="00DB52EE"/>
    <w:rsid w:val="00DB6E28"/>
    <w:rsid w:val="00DB6EB4"/>
    <w:rsid w:val="00DC055E"/>
    <w:rsid w:val="00DE014C"/>
    <w:rsid w:val="00E05F67"/>
    <w:rsid w:val="00E06A2C"/>
    <w:rsid w:val="00E07ECE"/>
    <w:rsid w:val="00E23B10"/>
    <w:rsid w:val="00E3302F"/>
    <w:rsid w:val="00E35AEE"/>
    <w:rsid w:val="00E53D17"/>
    <w:rsid w:val="00E62894"/>
    <w:rsid w:val="00E637FA"/>
    <w:rsid w:val="00E7219D"/>
    <w:rsid w:val="00E75F84"/>
    <w:rsid w:val="00E83B33"/>
    <w:rsid w:val="00EB2285"/>
    <w:rsid w:val="00EB3284"/>
    <w:rsid w:val="00EB4CB9"/>
    <w:rsid w:val="00EC06D2"/>
    <w:rsid w:val="00EC4C4B"/>
    <w:rsid w:val="00EC59BF"/>
    <w:rsid w:val="00EF05E9"/>
    <w:rsid w:val="00EF76AF"/>
    <w:rsid w:val="00F23353"/>
    <w:rsid w:val="00F40E6E"/>
    <w:rsid w:val="00F463E3"/>
    <w:rsid w:val="00F737EF"/>
    <w:rsid w:val="00F76593"/>
    <w:rsid w:val="00F81985"/>
    <w:rsid w:val="00FB384F"/>
    <w:rsid w:val="00FC183D"/>
    <w:rsid w:val="00FC3CEF"/>
    <w:rsid w:val="00FC7B4B"/>
    <w:rsid w:val="00FE51F8"/>
    <w:rsid w:val="00FF5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4CB9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E35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637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637FA"/>
  </w:style>
  <w:style w:type="paragraph" w:styleId="Stopka">
    <w:name w:val="footer"/>
    <w:basedOn w:val="Normalny"/>
    <w:link w:val="StopkaZnak"/>
    <w:uiPriority w:val="99"/>
    <w:semiHidden/>
    <w:unhideWhenUsed/>
    <w:rsid w:val="00E637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637FA"/>
  </w:style>
  <w:style w:type="paragraph" w:styleId="Tekstdymka">
    <w:name w:val="Balloon Text"/>
    <w:basedOn w:val="Normalny"/>
    <w:link w:val="TekstdymkaZnak"/>
    <w:uiPriority w:val="99"/>
    <w:semiHidden/>
    <w:unhideWhenUsed/>
    <w:rsid w:val="00E63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37FA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1"/>
    <w:qFormat/>
    <w:rsid w:val="00DA38EC"/>
    <w:pPr>
      <w:widowControl w:val="0"/>
      <w:autoSpaceDE w:val="0"/>
      <w:autoSpaceDN w:val="0"/>
      <w:spacing w:after="0" w:line="240" w:lineRule="auto"/>
      <w:ind w:left="860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A38EC"/>
    <w:rPr>
      <w:rFonts w:ascii="Times New Roman" w:eastAsia="Times New Roman" w:hAnsi="Times New Roman" w:cs="Times New Roman"/>
    </w:rPr>
  </w:style>
  <w:style w:type="paragraph" w:customStyle="1" w:styleId="Heading1">
    <w:name w:val="Heading 1"/>
    <w:basedOn w:val="Normalny"/>
    <w:uiPriority w:val="1"/>
    <w:qFormat/>
    <w:rsid w:val="000524AD"/>
    <w:pPr>
      <w:widowControl w:val="0"/>
      <w:autoSpaceDE w:val="0"/>
      <w:autoSpaceDN w:val="0"/>
      <w:spacing w:after="0" w:line="240" w:lineRule="auto"/>
      <w:ind w:left="141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styleId="Akapitzlist">
    <w:name w:val="List Paragraph"/>
    <w:basedOn w:val="Normalny"/>
    <w:uiPriority w:val="1"/>
    <w:qFormat/>
    <w:rsid w:val="005F35AC"/>
    <w:pPr>
      <w:widowControl w:val="0"/>
      <w:autoSpaceDE w:val="0"/>
      <w:autoSpaceDN w:val="0"/>
      <w:spacing w:before="11" w:after="0" w:line="240" w:lineRule="auto"/>
      <w:ind w:left="861" w:hanging="360"/>
    </w:pPr>
    <w:rPr>
      <w:rFonts w:ascii="Times New Roman" w:eastAsia="Times New Roman" w:hAnsi="Times New Roman" w:cs="Times New Roman"/>
    </w:rPr>
  </w:style>
  <w:style w:type="paragraph" w:customStyle="1" w:styleId="Heading2">
    <w:name w:val="Heading 2"/>
    <w:basedOn w:val="Normalny"/>
    <w:uiPriority w:val="1"/>
    <w:qFormat/>
    <w:rsid w:val="002472E2"/>
    <w:pPr>
      <w:widowControl w:val="0"/>
      <w:autoSpaceDE w:val="0"/>
      <w:autoSpaceDN w:val="0"/>
      <w:spacing w:before="1" w:after="0" w:line="240" w:lineRule="auto"/>
      <w:ind w:left="141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BE35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C02A4D-0564-49D4-8E3F-886E85FC1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5</Pages>
  <Words>830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aat.behrendth</dc:creator>
  <cp:lastModifiedBy>nop.porebskaa</cp:lastModifiedBy>
  <cp:revision>125</cp:revision>
  <cp:lastPrinted>2024-07-26T10:23:00Z</cp:lastPrinted>
  <dcterms:created xsi:type="dcterms:W3CDTF">2025-12-12T13:03:00Z</dcterms:created>
  <dcterms:modified xsi:type="dcterms:W3CDTF">2026-02-03T09:43:00Z</dcterms:modified>
</cp:coreProperties>
</file>